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i w:val="0"/>
          <w:iCs w:val="0"/>
        </w:rPr>
      </w:pPr>
      <w:bookmarkStart w:id="0" w:name="_Hlk497505913"/>
      <w:r>
        <w:rPr>
          <w:rFonts w:hint="eastAsia" w:ascii="Times New Roman" w:hAnsi="Times New Roman"/>
          <w:bCs/>
          <w:i/>
          <w:iCs/>
          <w:color w:val="1F4E79"/>
          <w:sz w:val="21"/>
          <w:szCs w:val="21"/>
          <w:u w:val="single"/>
          <w:lang w:eastAsia="zh-CN"/>
        </w:rPr>
        <w:fldChar w:fldCharType="begin"/>
      </w:r>
      <w:r>
        <w:rPr>
          <w:rFonts w:hint="eastAsia" w:ascii="Times New Roman" w:hAnsi="Times New Roman"/>
          <w:bCs/>
          <w:i/>
          <w:iCs/>
          <w:color w:val="1F4E79"/>
          <w:sz w:val="21"/>
          <w:szCs w:val="21"/>
          <w:u w:val="single"/>
          <w:lang w:eastAsia="zh-CN"/>
        </w:rPr>
        <w:instrText xml:space="preserve"> HYPERLINK "https://ojs.luminescience.cn/DMA" </w:instrText>
      </w:r>
      <w:r>
        <w:rPr>
          <w:rFonts w:hint="eastAsia" w:ascii="Times New Roman" w:hAnsi="Times New Roman"/>
          <w:bCs/>
          <w:i/>
          <w:iCs/>
          <w:color w:val="1F4E79"/>
          <w:sz w:val="21"/>
          <w:szCs w:val="21"/>
          <w:u w:val="single"/>
          <w:lang w:eastAsia="zh-CN"/>
        </w:rPr>
        <w:fldChar w:fldCharType="separate"/>
      </w:r>
      <w:r>
        <w:rPr>
          <w:rStyle w:val="16"/>
          <w:rFonts w:hint="eastAsia" w:ascii="Times New Roman" w:hAnsi="Times New Roman"/>
          <w:bCs/>
          <w:i/>
          <w:iCs/>
          <w:color w:val="1F4E79"/>
          <w:sz w:val="21"/>
          <w:szCs w:val="21"/>
          <w:lang w:eastAsia="zh-CN"/>
        </w:rPr>
        <w:t>Decision Making and Analysis</w:t>
      </w:r>
      <w:r>
        <w:rPr>
          <w:rFonts w:hint="eastAsia" w:ascii="Times New Roman" w:hAnsi="Times New Roman"/>
          <w:bCs/>
          <w:i/>
          <w:iCs/>
          <w:color w:val="1F4E79"/>
          <w:sz w:val="21"/>
          <w:szCs w:val="21"/>
          <w:u w:val="single"/>
          <w:lang w:eastAsia="zh-CN"/>
        </w:rPr>
        <w:fldChar w:fldCharType="end"/>
      </w:r>
      <w:r>
        <w:rPr>
          <w:rFonts w:hint="eastAsia" w:ascii="Times New Roman" w:hAnsi="Times New Roman"/>
          <w:bCs/>
          <w:i/>
          <w:iCs/>
          <w:color w:val="1F4E79"/>
          <w:sz w:val="21"/>
          <w:szCs w:val="21"/>
          <w:u w:val="single"/>
          <w:lang w:val="en-US" w:eastAsia="zh-CN"/>
        </w:rPr>
        <w:t>.</w:t>
      </w:r>
      <w:r>
        <w:rPr>
          <w:rFonts w:hint="eastAsia" w:ascii="Times New Roman" w:hAnsi="Times New Roman"/>
          <w:bCs/>
          <w:i/>
          <w:iCs/>
          <w:color w:val="1F4E79"/>
          <w:sz w:val="21"/>
          <w:szCs w:val="21"/>
          <w:lang w:eastAsia="zh-CN"/>
        </w:rPr>
        <w:t xml:space="preserve"> </w:t>
      </w:r>
      <w:r>
        <w:rPr>
          <w:rFonts w:hint="eastAsia" w:ascii="Times New Roman" w:hAnsi="Times New Roman"/>
          <w:bCs/>
          <w:color w:val="1F4E79"/>
          <w:sz w:val="21"/>
          <w:szCs w:val="21"/>
          <w:lang w:eastAsia="zh-CN"/>
        </w:rPr>
        <w:t>202</w:t>
      </w:r>
      <w:r>
        <w:rPr>
          <w:rFonts w:hint="eastAsia" w:ascii="Times New Roman" w:hAnsi="Times New Roman"/>
          <w:bCs/>
          <w:color w:val="1F4E79"/>
          <w:sz w:val="21"/>
          <w:szCs w:val="21"/>
          <w:lang w:val="en-US" w:eastAsia="zh-CN"/>
        </w:rPr>
        <w:t>3</w:t>
      </w:r>
      <w:r>
        <w:rPr>
          <w:rFonts w:hint="eastAsia" w:ascii="Times New Roman" w:hAnsi="Times New Roman"/>
          <w:bCs/>
          <w:color w:val="1F4E79"/>
          <w:sz w:val="21"/>
          <w:szCs w:val="21"/>
          <w:lang w:eastAsia="zh-CN"/>
        </w:rPr>
        <w:t xml:space="preserve">; </w:t>
      </w:r>
      <w:r>
        <w:rPr>
          <w:rFonts w:hint="eastAsia" w:ascii="Times New Roman" w:hAnsi="Times New Roman"/>
          <w:bCs/>
          <w:color w:val="1F4E79"/>
          <w:sz w:val="21"/>
          <w:szCs w:val="21"/>
          <w:lang w:val="en-US" w:eastAsia="zh-CN"/>
        </w:rPr>
        <w:t>1</w:t>
      </w:r>
      <w:r>
        <w:rPr>
          <w:rFonts w:hint="eastAsia" w:ascii="Times New Roman" w:hAnsi="Times New Roman"/>
          <w:bCs/>
          <w:color w:val="1F4E79"/>
          <w:sz w:val="21"/>
          <w:szCs w:val="21"/>
          <w:lang w:eastAsia="zh-CN"/>
        </w:rPr>
        <w:t xml:space="preserve">(1): </w:t>
      </w:r>
      <w:r>
        <w:rPr>
          <w:rFonts w:hint="eastAsia" w:ascii="Times New Roman" w:hAnsi="Times New Roman"/>
          <w:bCs/>
          <w:color w:val="1F4E79"/>
          <w:sz w:val="21"/>
          <w:szCs w:val="21"/>
          <w:lang w:val="en-US" w:eastAsia="zh-CN"/>
        </w:rPr>
        <w:t>1</w:t>
      </w:r>
      <w:r>
        <w:rPr>
          <w:rFonts w:hint="eastAsia" w:ascii="Times New Roman" w:hAnsi="Times New Roman"/>
          <w:bCs/>
          <w:color w:val="1F4E79"/>
          <w:sz w:val="21"/>
          <w:szCs w:val="21"/>
          <w:lang w:eastAsia="zh-CN"/>
        </w:rPr>
        <w:t>-</w:t>
      </w:r>
      <w:r>
        <w:rPr>
          <w:rFonts w:hint="eastAsia" w:ascii="Times New Roman" w:hAnsi="Times New Roman"/>
          <w:bCs/>
          <w:color w:val="1F4E79"/>
          <w:sz w:val="21"/>
          <w:szCs w:val="21"/>
          <w:lang w:val="en-US" w:eastAsia="zh-CN"/>
        </w:rPr>
        <w:t>9</w:t>
      </w:r>
      <w:r>
        <w:rPr>
          <w:rFonts w:hint="eastAsia" w:ascii="Times New Roman" w:hAnsi="Times New Roman"/>
          <w:bCs/>
          <w:color w:val="1F4E79"/>
          <w:sz w:val="21"/>
          <w:szCs w:val="21"/>
          <w:lang w:eastAsia="zh-CN"/>
        </w:rPr>
        <w:t>. doi:</w:t>
      </w:r>
      <w:r>
        <w:rPr>
          <w:rStyle w:val="16"/>
          <w:rFonts w:hint="eastAsia" w:ascii="Times New Roman" w:hAnsi="Times New Roman" w:eastAsia="宋体" w:cs="Times New Roman"/>
          <w:bCs/>
          <w:i/>
          <w:iCs/>
          <w:color w:val="1F4E79"/>
          <w:sz w:val="21"/>
          <w:szCs w:val="21"/>
          <w:lang w:eastAsia="zh-CN"/>
        </w:rPr>
        <w:t xml:space="preserve"> </w:t>
      </w:r>
      <w:r>
        <w:rPr>
          <w:rStyle w:val="16"/>
          <w:rFonts w:hint="eastAsia" w:ascii="Times New Roman" w:hAnsi="Times New Roman" w:eastAsia="宋体" w:cs="Times New Roman"/>
          <w:bCs/>
          <w:i w:val="0"/>
          <w:iCs w:val="0"/>
          <w:color w:val="1F4E79"/>
          <w:sz w:val="21"/>
          <w:szCs w:val="21"/>
          <w:lang w:eastAsia="zh-CN"/>
        </w:rPr>
        <w:t>https://doi.org/10.55976/dma.1202311371-9</w:t>
      </w:r>
    </w:p>
    <w:p>
      <w:pPr>
        <w:bidi w:val="0"/>
        <w:jc w:val="left"/>
        <w:rPr>
          <w:rFonts w:hint="eastAsia" w:ascii="Times New Roman" w:hAnsi="Times New Roman" w:cs="Times New Roman"/>
          <w:b/>
          <w:bCs/>
          <w:sz w:val="24"/>
          <w:szCs w:val="24"/>
        </w:rPr>
      </w:pPr>
    </w:p>
    <w:p>
      <w:pPr>
        <w:bidi w:val="0"/>
        <w:jc w:val="left"/>
        <w:rPr>
          <w:rFonts w:hint="eastAsia" w:ascii="Times New Roman" w:hAnsi="Times New Roman" w:cs="Times New Roman"/>
          <w:b/>
          <w:bCs/>
          <w:sz w:val="24"/>
          <w:szCs w:val="24"/>
        </w:rPr>
      </w:pPr>
    </w:p>
    <w:p>
      <w:pPr>
        <w:bidi w:val="0"/>
        <w:jc w:val="left"/>
        <w:rPr>
          <w:rFonts w:ascii="Times New Roman" w:hAnsi="Times New Roman" w:cs="Times New Roman"/>
          <w:b/>
          <w:bCs/>
          <w:sz w:val="28"/>
          <w:szCs w:val="28"/>
        </w:rPr>
      </w:pPr>
      <w:r>
        <w:rPr>
          <w:rFonts w:hint="eastAsia" w:ascii="Times New Roman" w:hAnsi="Times New Roman" w:cs="Times New Roman"/>
          <w:b/>
          <w:bCs/>
          <w:sz w:val="28"/>
          <w:szCs w:val="28"/>
        </w:rPr>
        <w:t>Original Research</w:t>
      </w:r>
    </w:p>
    <w:p>
      <w:pPr>
        <w:bidi w:val="0"/>
        <w:jc w:val="center"/>
        <w:rPr>
          <w:rFonts w:ascii="Times New Roman" w:hAnsi="Times New Roman" w:cs="Times New Roman"/>
          <w:b/>
          <w:bCs/>
          <w:sz w:val="24"/>
          <w:szCs w:val="24"/>
        </w:rPr>
      </w:pPr>
    </w:p>
    <w:p>
      <w:pPr>
        <w:bidi w:val="0"/>
        <w:jc w:val="center"/>
        <w:rPr>
          <w:rFonts w:ascii="Times New Roman" w:hAnsi="Times New Roman" w:cs="Times New Roman"/>
          <w:b/>
          <w:bCs/>
          <w:sz w:val="24"/>
          <w:szCs w:val="24"/>
        </w:rPr>
      </w:pPr>
    </w:p>
    <w:p>
      <w:pPr>
        <w:bidi w:val="0"/>
        <w:jc w:val="left"/>
        <w:rPr>
          <w:rFonts w:ascii="Times New Roman" w:hAnsi="Times New Roman" w:cs="Times New Roman"/>
          <w:b/>
          <w:bCs/>
          <w:color w:val="1F4E79"/>
          <w:sz w:val="32"/>
          <w:szCs w:val="32"/>
        </w:rPr>
      </w:pPr>
      <w:r>
        <w:rPr>
          <w:rFonts w:ascii="Times New Roman" w:hAnsi="Times New Roman" w:cs="Times New Roman"/>
          <w:b/>
          <w:bCs/>
          <w:color w:val="1F4E79"/>
          <w:sz w:val="32"/>
          <w:szCs w:val="32"/>
        </w:rPr>
        <w:t>The role of intelligent transportation systems in solving traffic problems and reducing environmental negative impact of urban transport</w:t>
      </w:r>
    </w:p>
    <w:p>
      <w:pPr>
        <w:bidi w:val="0"/>
        <w:jc w:val="left"/>
        <w:rPr>
          <w:rFonts w:ascii="Times New Roman" w:hAnsi="Times New Roman" w:cs="Times New Roman"/>
          <w:b/>
          <w:bCs/>
          <w:sz w:val="24"/>
          <w:szCs w:val="24"/>
        </w:rPr>
      </w:pPr>
    </w:p>
    <w:p>
      <w:pPr>
        <w:bidi w:val="0"/>
        <w:jc w:val="left"/>
        <w:rPr>
          <w:rFonts w:ascii="Times New Roman" w:hAnsi="Times New Roman" w:cs="Times New Roman"/>
          <w:b/>
          <w:bCs/>
          <w:sz w:val="24"/>
          <w:szCs w:val="24"/>
        </w:rPr>
      </w:pPr>
    </w:p>
    <w:bookmarkEnd w:id="0"/>
    <w:p>
      <w:pPr>
        <w:bidi w:val="0"/>
        <w:jc w:val="left"/>
        <w:rPr>
          <w:rFonts w:ascii="Times New Roman" w:hAnsi="Times New Roman" w:cs="Times New Roman"/>
          <w:b/>
          <w:bCs/>
          <w:sz w:val="24"/>
          <w:szCs w:val="24"/>
        </w:rPr>
      </w:pPr>
      <w:r>
        <w:rPr>
          <w:rFonts w:ascii="Times New Roman" w:hAnsi="Times New Roman" w:cs="Times New Roman"/>
          <w:b/>
          <w:bCs/>
          <w:sz w:val="24"/>
          <w:szCs w:val="24"/>
        </w:rPr>
        <w:t>Ibrahim Badi</w:t>
      </w:r>
      <w:r>
        <w:rPr>
          <w:rFonts w:hint="eastAsia" w:ascii="Times New Roman" w:hAnsi="Times New Roman" w:eastAsia="宋体" w:cs="Times New Roman"/>
          <w:b/>
          <w:bCs/>
          <w:sz w:val="24"/>
          <w:szCs w:val="24"/>
          <w:vertAlign w:val="superscript"/>
          <w:lang w:val="en-US" w:eastAsia="zh-CN"/>
        </w:rPr>
        <w:t>*</w:t>
      </w:r>
      <w:r>
        <w:rPr>
          <w:rFonts w:ascii="Times New Roman" w:hAnsi="Times New Roman" w:cs="Times New Roman"/>
          <w:b/>
          <w:bCs/>
          <w:sz w:val="24"/>
          <w:szCs w:val="24"/>
          <w:vertAlign w:val="superscript"/>
        </w:rPr>
        <w:t>1</w:t>
      </w:r>
      <w:r>
        <w:rPr>
          <w:rFonts w:ascii="Times New Roman" w:hAnsi="Times New Roman" w:cs="Times New Roman"/>
          <w:b/>
          <w:bCs/>
          <w:sz w:val="24"/>
          <w:szCs w:val="24"/>
        </w:rPr>
        <w:t>, Mouhamed Bayane Bouraima</w:t>
      </w:r>
      <w:r>
        <w:rPr>
          <w:rFonts w:ascii="Times New Roman" w:hAnsi="Times New Roman" w:cs="Times New Roman"/>
          <w:b/>
          <w:bCs/>
          <w:sz w:val="24"/>
          <w:szCs w:val="24"/>
          <w:vertAlign w:val="superscript"/>
        </w:rPr>
        <w:t>2</w:t>
      </w:r>
      <w:r>
        <w:rPr>
          <w:rFonts w:ascii="Times New Roman" w:hAnsi="Times New Roman" w:cs="Times New Roman"/>
          <w:b/>
          <w:bCs/>
          <w:sz w:val="24"/>
          <w:szCs w:val="24"/>
        </w:rPr>
        <w:t>, L. J. Muhammad</w:t>
      </w:r>
      <w:r>
        <w:rPr>
          <w:rFonts w:ascii="Times New Roman" w:hAnsi="Times New Roman" w:cs="Times New Roman"/>
          <w:b/>
          <w:bCs/>
          <w:sz w:val="24"/>
          <w:szCs w:val="24"/>
          <w:vertAlign w:val="superscript"/>
        </w:rPr>
        <w:t>3</w:t>
      </w:r>
      <w:r>
        <w:rPr>
          <w:rFonts w:ascii="Times New Roman" w:hAnsi="Times New Roman" w:cs="Times New Roman"/>
          <w:b/>
          <w:bCs/>
          <w:sz w:val="24"/>
          <w:szCs w:val="24"/>
        </w:rPr>
        <w:t xml:space="preserve"> </w:t>
      </w:r>
    </w:p>
    <w:p>
      <w:pPr>
        <w:bidi w:val="0"/>
        <w:jc w:val="center"/>
        <w:rPr>
          <w:rFonts w:ascii="Times New Roman" w:hAnsi="Times New Roman" w:cs="Times New Roman"/>
          <w:sz w:val="24"/>
          <w:szCs w:val="24"/>
          <w:rtl/>
        </w:rPr>
      </w:pPr>
    </w:p>
    <w:p>
      <w:pPr>
        <w:bidi w:val="0"/>
        <w:jc w:val="center"/>
        <w:rPr>
          <w:rFonts w:ascii="Times New Roman" w:hAnsi="Times New Roman" w:cs="Times New Roman"/>
          <w:sz w:val="24"/>
          <w:szCs w:val="24"/>
          <w:rtl/>
        </w:rPr>
      </w:pPr>
    </w:p>
    <w:p>
      <w:pPr>
        <w:spacing w:line="240" w:lineRule="auto"/>
        <w:jc w:val="right"/>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 Libyan Academy, Department of Mechanical Engineering, Misurata</w:t>
      </w:r>
      <w:r>
        <w:rPr>
          <w:rFonts w:hint="eastAsia" w:ascii="Times New Roman" w:hAnsi="Times New Roman" w:eastAsia="宋体" w:cs="Times New Roman"/>
          <w:sz w:val="24"/>
          <w:szCs w:val="24"/>
          <w:lang w:val="en-US" w:eastAsia="zh-CN"/>
        </w:rPr>
        <w:t xml:space="preserve">, </w:t>
      </w:r>
      <w:r>
        <w:rPr>
          <w:rFonts w:ascii="Times New Roman" w:hAnsi="Times New Roman" w:cs="Times New Roman"/>
          <w:sz w:val="24"/>
          <w:szCs w:val="24"/>
        </w:rPr>
        <w:t>Libya</w:t>
      </w:r>
    </w:p>
    <w:p>
      <w:pPr>
        <w:spacing w:line="240" w:lineRule="auto"/>
        <w:jc w:val="right"/>
        <w:rPr>
          <w:rFonts w:ascii="Times New Roman" w:hAnsi="Times New Roman" w:cs="Times New Roman"/>
          <w:sz w:val="24"/>
          <w:szCs w:val="24"/>
        </w:rPr>
      </w:pPr>
      <w:r>
        <w:rPr>
          <w:rFonts w:ascii="Times New Roman" w:hAnsi="Times New Roman" w:cs="Times New Roman"/>
          <w:sz w:val="24"/>
          <w:szCs w:val="24"/>
          <w:vertAlign w:val="superscript"/>
        </w:rPr>
        <w:t xml:space="preserve">2 </w:t>
      </w:r>
      <w:r>
        <w:rPr>
          <w:rFonts w:ascii="Times New Roman" w:hAnsi="Times New Roman" w:cs="Times New Roman"/>
          <w:sz w:val="24"/>
          <w:szCs w:val="24"/>
        </w:rPr>
        <w:t>School of Civil Engineering, Southwest Jiaotong University, Chengdu, Sichuan</w:t>
      </w:r>
      <w:r>
        <w:rPr>
          <w:rFonts w:hint="eastAsia" w:ascii="Times New Roman" w:hAnsi="Times New Roman" w:eastAsia="宋体" w:cs="Times New Roman"/>
          <w:sz w:val="24"/>
          <w:szCs w:val="24"/>
          <w:lang w:val="en-US" w:eastAsia="zh-CN"/>
        </w:rPr>
        <w:t xml:space="preserve"> Province, </w:t>
      </w:r>
      <w:r>
        <w:rPr>
          <w:rFonts w:ascii="Times New Roman" w:hAnsi="Times New Roman" w:cs="Times New Roman"/>
          <w:sz w:val="24"/>
          <w:szCs w:val="24"/>
        </w:rPr>
        <w:t>China</w:t>
      </w:r>
    </w:p>
    <w:p>
      <w:pPr>
        <w:spacing w:line="240" w:lineRule="auto"/>
        <w:jc w:val="right"/>
        <w:rPr>
          <w:rFonts w:ascii="Times New Roman" w:hAnsi="Times New Roman" w:cs="Times New Roman"/>
          <w:sz w:val="24"/>
          <w:szCs w:val="24"/>
        </w:rPr>
      </w:pPr>
      <w:r>
        <w:rPr>
          <w:rFonts w:ascii="Times New Roman" w:hAnsi="Times New Roman" w:cs="Times New Roman"/>
          <w:sz w:val="24"/>
          <w:szCs w:val="24"/>
          <w:vertAlign w:val="superscript"/>
        </w:rPr>
        <w:t>3</w:t>
      </w:r>
      <w:r>
        <w:rPr>
          <w:rFonts w:ascii="Times New Roman" w:hAnsi="Times New Roman" w:cs="Times New Roman"/>
          <w:sz w:val="24"/>
          <w:szCs w:val="24"/>
        </w:rPr>
        <w:t xml:space="preserve"> Mathematics and Computer Science Department, Federal University of Kashere, Gombe</w:t>
      </w:r>
      <w:r>
        <w:rPr>
          <w:rFonts w:hint="eastAsia" w:ascii="Times New Roman" w:hAnsi="Times New Roman" w:eastAsia="宋体" w:cs="Times New Roman"/>
          <w:sz w:val="24"/>
          <w:szCs w:val="24"/>
          <w:lang w:val="en-US" w:eastAsia="zh-CN"/>
        </w:rPr>
        <w:t xml:space="preserve">, </w:t>
      </w:r>
      <w:r>
        <w:rPr>
          <w:rFonts w:ascii="Times New Roman" w:hAnsi="Times New Roman" w:cs="Times New Roman"/>
          <w:sz w:val="24"/>
          <w:szCs w:val="24"/>
        </w:rPr>
        <w:t>Nigeria</w:t>
      </w:r>
    </w:p>
    <w:p>
      <w:pPr>
        <w:spacing w:line="240" w:lineRule="auto"/>
        <w:jc w:val="right"/>
        <w:rPr>
          <w:rFonts w:ascii="Times New Roman" w:hAnsi="Times New Roman" w:cs="Times New Roman"/>
          <w:sz w:val="24"/>
          <w:szCs w:val="24"/>
        </w:rPr>
      </w:pPr>
    </w:p>
    <w:p>
      <w:pPr>
        <w:spacing w:line="240" w:lineRule="auto"/>
        <w:jc w:val="right"/>
        <w:rPr>
          <w:rFonts w:ascii="Times New Roman" w:hAnsi="Times New Roman" w:cs="Times New Roman"/>
          <w:sz w:val="24"/>
          <w:szCs w:val="24"/>
        </w:rPr>
      </w:pPr>
    </w:p>
    <w:p>
      <w:pPr>
        <w:pStyle w:val="3"/>
        <w:ind w:left="0" w:leftChars="0" w:firstLine="0" w:firstLineChars="0"/>
        <w:jc w:val="both"/>
        <w:rPr>
          <w:rFonts w:ascii="Times New Roman" w:hAnsi="Times New Roman" w:cs="Times New Roman" w:eastAsiaTheme="minorEastAsia"/>
          <w:b w:val="0"/>
          <w:bCs/>
          <w:color w:val="auto"/>
          <w:sz w:val="24"/>
          <w:szCs w:val="24"/>
          <w:lang w:eastAsia="zh-CN"/>
        </w:rPr>
      </w:pPr>
      <w:r>
        <w:rPr>
          <w:rFonts w:hint="eastAsia" w:ascii="Times New Roman" w:hAnsi="Times New Roman" w:eastAsia="宋体" w:cs="Times New Roman"/>
          <w:b/>
          <w:bCs/>
          <w:sz w:val="24"/>
          <w:szCs w:val="24"/>
          <w:vertAlign w:val="superscript"/>
          <w:lang w:val="en-US" w:eastAsia="zh-CN"/>
        </w:rPr>
        <w:t>*</w:t>
      </w:r>
      <w:bookmarkStart w:id="27" w:name="_GoBack"/>
      <w:bookmarkEnd w:id="27"/>
      <w:r>
        <w:rPr>
          <w:rFonts w:hint="eastAsia" w:ascii="Times New Roman" w:hAnsi="Times New Roman" w:cs="Times New Roman" w:eastAsiaTheme="minorEastAsia"/>
          <w:b w:val="0"/>
          <w:bCs/>
          <w:color w:val="auto"/>
          <w:sz w:val="24"/>
          <w:szCs w:val="24"/>
          <w:lang w:eastAsia="zh-CN"/>
        </w:rPr>
        <w:t>C</w:t>
      </w:r>
      <w:r>
        <w:rPr>
          <w:rFonts w:ascii="Times New Roman" w:hAnsi="Times New Roman" w:cs="Times New Roman" w:eastAsiaTheme="minorEastAsia"/>
          <w:b w:val="0"/>
          <w:bCs/>
          <w:color w:val="auto"/>
          <w:sz w:val="24"/>
          <w:szCs w:val="24"/>
          <w:lang w:eastAsia="zh-CN"/>
        </w:rPr>
        <w:t>orrespondence</w:t>
      </w:r>
      <w:r>
        <w:rPr>
          <w:rFonts w:hint="eastAsia" w:ascii="Times New Roman" w:hAnsi="Times New Roman" w:cs="Times New Roman" w:eastAsiaTheme="minorEastAsia"/>
          <w:b w:val="0"/>
          <w:bCs/>
          <w:color w:val="auto"/>
          <w:sz w:val="24"/>
          <w:szCs w:val="24"/>
          <w:lang w:val="en-US" w:eastAsia="zh-CN"/>
        </w:rPr>
        <w:t xml:space="preserve"> to</w:t>
      </w:r>
      <w:r>
        <w:rPr>
          <w:rFonts w:ascii="Times New Roman" w:hAnsi="Times New Roman" w:cs="Times New Roman" w:eastAsiaTheme="minorEastAsia"/>
          <w:b w:val="0"/>
          <w:bCs/>
          <w:color w:val="auto"/>
          <w:sz w:val="24"/>
          <w:szCs w:val="24"/>
          <w:lang w:eastAsia="zh-CN"/>
        </w:rPr>
        <w:t xml:space="preserve">:  </w:t>
      </w:r>
      <w:r>
        <w:rPr>
          <w:rFonts w:ascii="Times New Roman" w:hAnsi="Times New Roman" w:cs="Times New Roman" w:eastAsiaTheme="minorEastAsia"/>
          <w:b w:val="0"/>
          <w:bCs/>
          <w:color w:val="auto"/>
          <w:sz w:val="24"/>
          <w:szCs w:val="24"/>
          <w:lang w:eastAsia="zh-CN"/>
        </w:rPr>
        <w:fldChar w:fldCharType="begin"/>
      </w:r>
      <w:r>
        <w:rPr>
          <w:rFonts w:ascii="Times New Roman" w:hAnsi="Times New Roman" w:cs="Times New Roman" w:eastAsiaTheme="minorEastAsia"/>
          <w:b w:val="0"/>
          <w:bCs/>
          <w:color w:val="auto"/>
          <w:sz w:val="24"/>
          <w:szCs w:val="24"/>
          <w:lang w:eastAsia="zh-CN"/>
        </w:rPr>
        <w:instrText xml:space="preserve"> HYPERLINK "mailto:i.badi@lam.edu.ly" </w:instrText>
      </w:r>
      <w:r>
        <w:rPr>
          <w:rFonts w:ascii="Times New Roman" w:hAnsi="Times New Roman" w:cs="Times New Roman" w:eastAsiaTheme="minorEastAsia"/>
          <w:b w:val="0"/>
          <w:bCs/>
          <w:color w:val="auto"/>
          <w:sz w:val="24"/>
          <w:szCs w:val="24"/>
          <w:lang w:eastAsia="zh-CN"/>
        </w:rPr>
        <w:fldChar w:fldCharType="separate"/>
      </w:r>
      <w:r>
        <w:rPr>
          <w:rStyle w:val="16"/>
          <w:rFonts w:ascii="Times New Roman" w:hAnsi="Times New Roman" w:cs="Times New Roman" w:eastAsiaTheme="minorEastAsia"/>
          <w:b w:val="0"/>
          <w:bCs/>
          <w:color w:val="auto"/>
          <w:sz w:val="24"/>
          <w:szCs w:val="24"/>
          <w:lang w:eastAsia="zh-CN"/>
        </w:rPr>
        <w:t>i.badi@lam.edu.ly</w:t>
      </w:r>
      <w:r>
        <w:rPr>
          <w:rFonts w:ascii="Times New Roman" w:hAnsi="Times New Roman" w:cs="Times New Roman" w:eastAsiaTheme="minorEastAsia"/>
          <w:b w:val="0"/>
          <w:bCs/>
          <w:color w:val="auto"/>
          <w:sz w:val="24"/>
          <w:szCs w:val="24"/>
          <w:lang w:eastAsia="zh-CN"/>
        </w:rPr>
        <w:fldChar w:fldCharType="end"/>
      </w:r>
    </w:p>
    <w:p>
      <w:pPr>
        <w:pStyle w:val="3"/>
        <w:ind w:left="0" w:leftChars="0" w:firstLine="0" w:firstLineChars="0"/>
        <w:jc w:val="both"/>
        <w:rPr>
          <w:rFonts w:ascii="Times New Roman" w:hAnsi="Times New Roman" w:cs="Times New Roman"/>
          <w:color w:val="1F4E79"/>
          <w:sz w:val="24"/>
          <w:szCs w:val="24"/>
        </w:rPr>
      </w:pPr>
    </w:p>
    <w:p>
      <w:pPr>
        <w:spacing w:after="0" w:line="240" w:lineRule="auto"/>
      </w:pPr>
    </w:p>
    <w:p>
      <w:pPr>
        <w:pStyle w:val="3"/>
        <w:ind w:left="0" w:leftChars="0" w:firstLine="0" w:firstLineChars="0"/>
        <w:jc w:val="both"/>
        <w:rPr>
          <w:rFonts w:ascii="Times New Roman" w:hAnsi="Times New Roman" w:eastAsia="Times New Roman" w:cs="Times New Roman"/>
          <w:b w:val="0"/>
          <w:bCs/>
          <w:color w:val="auto"/>
          <w:sz w:val="24"/>
          <w:szCs w:val="24"/>
        </w:rPr>
      </w:pPr>
      <w:r>
        <w:rPr>
          <w:rFonts w:ascii="Times New Roman" w:hAnsi="Times New Roman" w:cs="Times New Roman"/>
          <w:color w:val="1F4E79"/>
          <w:sz w:val="24"/>
          <w:szCs w:val="24"/>
        </w:rPr>
        <w:t>Abstract</w:t>
      </w:r>
      <w:r>
        <w:rPr>
          <w:rFonts w:hint="eastAsia" w:ascii="Times New Roman" w:hAnsi="Times New Roman" w:eastAsia="宋体" w:cs="Times New Roman"/>
          <w:color w:val="auto"/>
          <w:sz w:val="24"/>
          <w:szCs w:val="24"/>
          <w:lang w:val="en-US" w:eastAsia="zh-CN"/>
        </w:rPr>
        <w:t>:</w:t>
      </w:r>
      <w:bookmarkStart w:id="1" w:name="OLE_LINK26"/>
      <w:r>
        <w:rPr>
          <w:rFonts w:hint="eastAsia" w:ascii="Times New Roman" w:hAnsi="Times New Roman" w:eastAsia="宋体" w:cs="Times New Roman"/>
          <w:color w:val="auto"/>
          <w:sz w:val="24"/>
          <w:szCs w:val="24"/>
          <w:lang w:val="en-US" w:eastAsia="zh-CN"/>
        </w:rPr>
        <w:t xml:space="preserve"> </w:t>
      </w:r>
      <w:r>
        <w:rPr>
          <w:rFonts w:ascii="Times New Roman" w:hAnsi="Times New Roman" w:eastAsia="Times New Roman" w:cs="Times New Roman"/>
          <w:b w:val="0"/>
          <w:bCs/>
          <w:color w:val="auto"/>
          <w:sz w:val="24"/>
          <w:szCs w:val="24"/>
        </w:rPr>
        <w:t xml:space="preserve">Information technology has produced many modern systems in the field of intelligent transportation that aim to integrate existing and new systems for the management of transportation and traffic networks to respond to changing (dynamic) traffic conditions. These systems have been applied in many Western countries for several purposes, the most important of which </w:t>
      </w:r>
      <w:r>
        <w:rPr>
          <w:rFonts w:hint="eastAsia" w:ascii="Times New Roman" w:hAnsi="Times New Roman" w:eastAsia="宋体" w:cs="Times New Roman"/>
          <w:b w:val="0"/>
          <w:bCs/>
          <w:color w:val="auto"/>
          <w:sz w:val="24"/>
          <w:szCs w:val="24"/>
          <w:lang w:eastAsia="zh-CN"/>
        </w:rPr>
        <w:t>are</w:t>
      </w:r>
      <w:r>
        <w:rPr>
          <w:rFonts w:ascii="Times New Roman" w:hAnsi="Times New Roman" w:eastAsia="Times New Roman" w:cs="Times New Roman"/>
          <w:b w:val="0"/>
          <w:bCs/>
          <w:color w:val="auto"/>
          <w:sz w:val="24"/>
          <w:szCs w:val="24"/>
        </w:rPr>
        <w:t xml:space="preserve"> traffic safety and the reduction of losses resulting from poor planning of these networks. Many transport systems in developing countries continue to suffer from many problems, such as high accident rates, traffic congestion, and pollution from car exhaust. This paper aims to use multi-criteria decision-making methods to help select the best technology to overcome the traffic problems in Libya. A hybrid model of Analytic Hierarchical Process (AHP) and the Measurement Alternatives and Ranking according to C</w:t>
      </w:r>
      <w:r>
        <w:rPr>
          <w:rFonts w:hint="eastAsia" w:ascii="Times New Roman" w:hAnsi="Times New Roman" w:eastAsia="宋体" w:cs="Times New Roman"/>
          <w:b w:val="0"/>
          <w:bCs/>
          <w:color w:val="auto"/>
          <w:sz w:val="24"/>
          <w:szCs w:val="24"/>
          <w:lang w:eastAsia="zh-CN"/>
        </w:rPr>
        <w:t>o</w:t>
      </w:r>
      <w:r>
        <w:rPr>
          <w:rFonts w:ascii="Times New Roman" w:hAnsi="Times New Roman" w:eastAsia="Times New Roman" w:cs="Times New Roman"/>
          <w:b w:val="0"/>
          <w:bCs/>
          <w:color w:val="auto"/>
          <w:sz w:val="24"/>
          <w:szCs w:val="24"/>
        </w:rPr>
        <w:t>mpromise Solution (MARCOS) method was used. The AHP method was used to determine the weights of six technologies for intelligent systems, with the results showing that the most appropriate technology was surveillance cameras, with a weight of 28%. The resulting weights were used to rank the impact of these technologies on safety, environment and efficiency. This study can help decision makers on selection of the best systems that can be used to overcome the current problems faced by the transportation system.</w:t>
      </w:r>
    </w:p>
    <w:p>
      <w:pPr>
        <w:bidi w:val="0"/>
        <w:spacing w:after="0" w:line="240" w:lineRule="auto"/>
        <w:ind w:left="-11"/>
        <w:jc w:val="both"/>
        <w:textAlignment w:val="top"/>
        <w:rPr>
          <w:rFonts w:ascii="Times New Roman" w:hAnsi="Times New Roman" w:eastAsia="Times New Roman" w:cs="Times New Roman"/>
          <w:sz w:val="24"/>
          <w:szCs w:val="24"/>
        </w:rPr>
      </w:pPr>
    </w:p>
    <w:p>
      <w:pPr>
        <w:bidi w:val="0"/>
        <w:jc w:val="both"/>
        <w:rPr>
          <w:rFonts w:ascii="Times New Roman" w:hAnsi="Times New Roman" w:cs="Times New Roman"/>
          <w:sz w:val="24"/>
          <w:szCs w:val="24"/>
        </w:rPr>
      </w:pPr>
      <w:r>
        <w:rPr>
          <w:rFonts w:ascii="Times New Roman" w:hAnsi="Times New Roman" w:cs="Times New Roman"/>
          <w:b/>
          <w:bCs/>
          <w:color w:val="1F4E79"/>
          <w:sz w:val="24"/>
          <w:szCs w:val="24"/>
        </w:rPr>
        <w:t>Keywords</w:t>
      </w:r>
      <w:r>
        <w:rPr>
          <w:rFonts w:ascii="Times New Roman" w:hAnsi="Times New Roman" w:cs="Times New Roman"/>
          <w:sz w:val="24"/>
          <w:szCs w:val="24"/>
        </w:rPr>
        <w:t xml:space="preserve">: MCDM, MARCOS, Intelligent transportation, AHP </w:t>
      </w:r>
    </w:p>
    <w:p>
      <w:pPr>
        <w:bidi w:val="0"/>
        <w:jc w:val="both"/>
        <w:rPr>
          <w:rFonts w:ascii="Times New Roman" w:hAnsi="Times New Roman" w:cs="Times New Roman"/>
          <w:sz w:val="24"/>
          <w:szCs w:val="24"/>
        </w:rPr>
      </w:pPr>
    </w:p>
    <w:bookmarkEnd w:id="1"/>
    <w:p>
      <w:pPr>
        <w:pStyle w:val="3"/>
        <w:numPr>
          <w:ilvl w:val="0"/>
          <w:numId w:val="0"/>
        </w:numPr>
        <w:spacing w:after="0" w:line="240" w:lineRule="auto"/>
        <w:ind w:left="-11" w:leftChars="0"/>
        <w:jc w:val="both"/>
        <w:rPr>
          <w:rFonts w:hint="default" w:ascii="Times New Roman" w:hAnsi="Times New Roman" w:cs="Times New Roman"/>
          <w:b w:val="0"/>
          <w:color w:val="1F4E79"/>
          <w:sz w:val="28"/>
          <w:szCs w:val="28"/>
        </w:rPr>
      </w:pPr>
      <w:r>
        <w:rPr>
          <w:rFonts w:hint="default" w:ascii="Times New Roman" w:hAnsi="Times New Roman" w:cs="Times New Roman"/>
          <w:color w:val="1F4E79"/>
          <w:sz w:val="28"/>
          <w:szCs w:val="28"/>
        </w:rPr>
        <w:t>Introduction</w:t>
      </w:r>
      <w:r>
        <w:rPr>
          <w:rFonts w:hint="default" w:ascii="Times New Roman" w:hAnsi="Times New Roman" w:cs="Times New Roman"/>
          <w:b w:val="0"/>
          <w:color w:val="1F4E79"/>
          <w:sz w:val="28"/>
          <w:szCs w:val="28"/>
        </w:rPr>
        <w:t xml:space="preserve"> </w:t>
      </w:r>
    </w:p>
    <w:p>
      <w:pPr>
        <w:keepNext w:val="0"/>
        <w:keepLines w:val="0"/>
        <w:pageBreakBefore w:val="0"/>
        <w:widowControl/>
        <w:kinsoku/>
        <w:wordWrap/>
        <w:overflowPunct/>
        <w:topLinePunct w:val="0"/>
        <w:autoSpaceDE/>
        <w:autoSpaceDN/>
        <w:adjustRightInd/>
        <w:snapToGrid/>
        <w:spacing w:after="0" w:line="360" w:lineRule="auto"/>
        <w:ind w:left="0"/>
        <w:rPr>
          <w:rFonts w:hint="default"/>
        </w:rPr>
      </w:pPr>
    </w:p>
    <w:p>
      <w:pPr>
        <w:keepNext w:val="0"/>
        <w:keepLines w:val="0"/>
        <w:pageBreakBefore w:val="0"/>
        <w:widowControl/>
        <w:kinsoku/>
        <w:wordWrap/>
        <w:overflowPunct/>
        <w:topLinePunct w:val="0"/>
        <w:autoSpaceDE/>
        <w:autoSpaceDN/>
        <w:bidi w:val="0"/>
        <w:adjustRightInd/>
        <w:snapToGrid/>
        <w:spacing w:after="0" w:line="360" w:lineRule="auto"/>
        <w:ind w:left="0"/>
        <w:jc w:val="both"/>
        <w:textAlignment w:val="top"/>
        <w:rPr>
          <w:rFonts w:hint="default" w:ascii="Times New Roman" w:hAnsi="Times New Roman" w:eastAsia="Times New Roman" w:cs="Times New Roman"/>
          <w:sz w:val="24"/>
          <w:szCs w:val="24"/>
        </w:rPr>
      </w:pPr>
      <w:bookmarkStart w:id="2" w:name="OLE_LINK35"/>
      <w:r>
        <w:rPr>
          <w:rFonts w:hint="default" w:ascii="Times New Roman" w:hAnsi="Times New Roman" w:eastAsia="Times New Roman" w:cs="Times New Roman"/>
          <w:sz w:val="24"/>
          <w:szCs w:val="24"/>
        </w:rPr>
        <w:t>Transportation is the main pillar of the economy because of its effective role in meeting the needs of different sectors, activating government commerce, and satisfying the needs of members of society [</w:t>
      </w:r>
      <w:r>
        <w:rPr>
          <w:rFonts w:hint="default" w:ascii="Times New Roman" w:hAnsi="Times New Roman" w:eastAsia="Times New Roman" w:cs="Times New Roman"/>
          <w:color w:val="1F4E79"/>
          <w:sz w:val="24"/>
          <w:szCs w:val="24"/>
        </w:rPr>
        <w:t>1</w:t>
      </w:r>
      <w:r>
        <w:rPr>
          <w:rFonts w:hint="default" w:ascii="Times New Roman" w:hAnsi="Times New Roman" w:eastAsia="Times New Roman" w:cs="Times New Roman"/>
          <w:sz w:val="24"/>
          <w:szCs w:val="24"/>
        </w:rPr>
        <w:t>]. However, the increase in population and its dependence on transportation modes has led to the emergence of a series of traffic problems such as traffic congestion and accidents, high levels of pollution, increased travel time, and energy consumption [</w:t>
      </w:r>
      <w:r>
        <w:rPr>
          <w:rFonts w:hint="default" w:ascii="Times New Roman" w:hAnsi="Times New Roman" w:eastAsia="Times New Roman" w:cs="Times New Roman"/>
          <w:color w:val="1F4E79"/>
          <w:sz w:val="24"/>
          <w:szCs w:val="24"/>
        </w:rPr>
        <w:t>2</w:t>
      </w:r>
      <w:r>
        <w:rPr>
          <w:rFonts w:hint="default" w:ascii="Times New Roman" w:hAnsi="Times New Roman" w:eastAsia="Times New Roman" w:cs="Times New Roman"/>
          <w:sz w:val="24"/>
          <w:szCs w:val="24"/>
        </w:rPr>
        <w:t>]. These problems</w:t>
      </w:r>
      <w:r>
        <w:rPr>
          <w:rFonts w:hint="default" w:ascii="Times New Roman" w:hAnsi="Times New Roman" w:eastAsia="宋体" w:cs="Times New Roman"/>
          <w:sz w:val="24"/>
          <w:szCs w:val="24"/>
          <w:lang w:eastAsia="zh-CN"/>
        </w:rPr>
        <w:t xml:space="preserve"> can be partially</w:t>
      </w:r>
      <w:r>
        <w:rPr>
          <w:rFonts w:hint="default" w:ascii="Times New Roman" w:hAnsi="Times New Roman" w:eastAsia="Times New Roman" w:cs="Times New Roman"/>
          <w:sz w:val="24"/>
          <w:szCs w:val="24"/>
        </w:rPr>
        <w:t xml:space="preserve"> solved </w:t>
      </w:r>
      <w:r>
        <w:rPr>
          <w:rFonts w:hint="default" w:ascii="Times New Roman" w:hAnsi="Times New Roman" w:eastAsia="宋体" w:cs="Times New Roman"/>
          <w:sz w:val="24"/>
          <w:szCs w:val="24"/>
          <w:lang w:eastAsia="zh-CN"/>
        </w:rPr>
        <w:t>with the</w:t>
      </w:r>
      <w:r>
        <w:rPr>
          <w:rFonts w:hint="default" w:ascii="Times New Roman" w:hAnsi="Times New Roman" w:eastAsia="Times New Roman" w:cs="Times New Roman"/>
          <w:sz w:val="24"/>
          <w:szCs w:val="24"/>
        </w:rPr>
        <w:t xml:space="preserve"> traditional methods by building new roads or expanding existing ones, which has only provided a short-term solution, but represents an increasing financial, operational and environmental burden in the long run.</w:t>
      </w:r>
      <w:r>
        <w:rPr>
          <w:rFonts w:hint="default" w:ascii="Times New Roman" w:hAnsi="Times New Roman" w:cs="Times New Roman"/>
          <w:sz w:val="24"/>
          <w:szCs w:val="24"/>
        </w:rPr>
        <w:t xml:space="preserve"> </w:t>
      </w:r>
      <w:r>
        <w:rPr>
          <w:rFonts w:hint="default" w:ascii="Times New Roman" w:hAnsi="Times New Roman" w:eastAsia="Times New Roman" w:cs="Times New Roman"/>
          <w:sz w:val="24"/>
          <w:szCs w:val="24"/>
        </w:rPr>
        <w:t xml:space="preserve">However, the technical development observed in the </w:t>
      </w:r>
      <w:r>
        <w:rPr>
          <w:rFonts w:hint="default" w:ascii="Times New Roman" w:hAnsi="Times New Roman" w:eastAsia="宋体" w:cs="Times New Roman"/>
          <w:sz w:val="24"/>
          <w:szCs w:val="24"/>
          <w:lang w:eastAsia="zh-CN"/>
        </w:rPr>
        <w:t>21</w:t>
      </w:r>
      <w:r>
        <w:rPr>
          <w:rFonts w:hint="default" w:ascii="Times New Roman" w:hAnsi="Times New Roman" w:eastAsia="Times New Roman" w:cs="Times New Roman"/>
          <w:sz w:val="24"/>
          <w:szCs w:val="24"/>
        </w:rPr>
        <w:t xml:space="preserve">th century, with the great expansion of information technologies and their </w:t>
      </w:r>
      <w:r>
        <w:rPr>
          <w:rFonts w:hint="default" w:ascii="Times New Roman" w:hAnsi="Times New Roman" w:eastAsia="宋体" w:cs="Times New Roman"/>
          <w:sz w:val="24"/>
          <w:szCs w:val="24"/>
          <w:lang w:eastAsia="zh-CN"/>
        </w:rPr>
        <w:t>application</w:t>
      </w:r>
      <w:r>
        <w:rPr>
          <w:rFonts w:hint="default" w:ascii="Times New Roman" w:hAnsi="Times New Roman" w:eastAsia="Times New Roman" w:cs="Times New Roman"/>
          <w:sz w:val="24"/>
          <w:szCs w:val="24"/>
        </w:rPr>
        <w:t xml:space="preserve">, provides modern and radical solutions to these problems through intelligent transport systems that allow the maximum use of unused latent capacity for the road, relying on modern technologies to achieve a more efficient traffic management. </w:t>
      </w:r>
    </w:p>
    <w:p>
      <w:pPr>
        <w:keepNext w:val="0"/>
        <w:keepLines w:val="0"/>
        <w:pageBreakBefore w:val="0"/>
        <w:widowControl/>
        <w:kinsoku/>
        <w:wordWrap/>
        <w:overflowPunct/>
        <w:topLinePunct w:val="0"/>
        <w:autoSpaceDE/>
        <w:autoSpaceDN/>
        <w:bidi w:val="0"/>
        <w:adjustRightInd/>
        <w:snapToGrid/>
        <w:spacing w:after="0" w:line="360" w:lineRule="auto"/>
        <w:ind w:left="0"/>
        <w:jc w:val="both"/>
        <w:textAlignment w:val="top"/>
        <w:rPr>
          <w:rFonts w:hint="default" w:ascii="Times New Roman" w:hAnsi="Times New Roman" w:eastAsia="Times New Roman" w:cs="Times New Roman"/>
          <w:sz w:val="24"/>
          <w:szCs w:val="24"/>
          <w:highlight w:val="green"/>
        </w:rPr>
      </w:pPr>
      <w:r>
        <w:rPr>
          <w:rFonts w:hint="default" w:ascii="Times New Roman" w:hAnsi="Times New Roman" w:eastAsia="Times New Roman" w:cs="Times New Roman"/>
          <w:sz w:val="24"/>
          <w:szCs w:val="24"/>
        </w:rPr>
        <w:t>Intelligent transportation systems have several objectives, including increasing the operational efficiency of the transportation system and expanding its capacity by taking a series of measures such as increasing speeds and reducing stops, reducing delays at intersection points between transportation modes, and improving the management of the road network by adopting the activation of the transportation capacity of the road network [</w:t>
      </w:r>
      <w:r>
        <w:rPr>
          <w:rFonts w:hint="default" w:ascii="Times New Roman" w:hAnsi="Times New Roman" w:eastAsia="Times New Roman" w:cs="Times New Roman"/>
          <w:color w:val="1F4E79"/>
          <w:sz w:val="24"/>
          <w:szCs w:val="24"/>
        </w:rPr>
        <w:t>3</w:t>
      </w:r>
      <w:r>
        <w:rPr>
          <w:rFonts w:hint="default" w:ascii="Times New Roman" w:hAnsi="Times New Roman" w:eastAsia="Times New Roman" w:cs="Times New Roman"/>
          <w:sz w:val="24"/>
          <w:szCs w:val="24"/>
        </w:rPr>
        <w:t xml:space="preserve">]. </w:t>
      </w:r>
      <w:r>
        <w:rPr>
          <w:rFonts w:hint="default" w:ascii="Times New Roman" w:hAnsi="Times New Roman" w:eastAsia="宋体" w:cs="Times New Roman"/>
          <w:sz w:val="24"/>
          <w:szCs w:val="24"/>
          <w:lang w:eastAsia="zh-CN"/>
        </w:rPr>
        <w:t>They</w:t>
      </w:r>
      <w:r>
        <w:rPr>
          <w:rFonts w:hint="default" w:ascii="Times New Roman" w:hAnsi="Times New Roman" w:eastAsia="Times New Roman" w:cs="Times New Roman"/>
          <w:sz w:val="24"/>
          <w:szCs w:val="24"/>
        </w:rPr>
        <w:t xml:space="preserve"> also aim to improve commuter travel and comfort levels by reducing flight time, increasing its reliability, reducing its cost, increasing the level of personal safety and security, and so forth. </w:t>
      </w:r>
      <w:r>
        <w:rPr>
          <w:rFonts w:hint="default" w:ascii="Times New Roman" w:hAnsi="Times New Roman" w:eastAsia="宋体" w:cs="Times New Roman"/>
          <w:sz w:val="24"/>
          <w:szCs w:val="24"/>
          <w:lang w:eastAsia="zh-CN"/>
        </w:rPr>
        <w:t>In addition, these</w:t>
      </w:r>
      <w:r>
        <w:rPr>
          <w:rFonts w:hint="default" w:ascii="Times New Roman" w:hAnsi="Times New Roman" w:eastAsia="Times New Roman" w:cs="Times New Roman"/>
          <w:sz w:val="24"/>
          <w:szCs w:val="24"/>
        </w:rPr>
        <w:t xml:space="preserve"> systems also aim to improve the level of road safety by reducing the number, severity and cost of accidents, resulting in fewer fatalities and increased personal safety. On the energy side, the goal is to reduce energy consumption and limit adverse environmental impacts by reducing exhaust emissions and fuel consumption due to congestion, reducing noise pollution, and reducing traffic inconvenience in residential areas [</w:t>
      </w:r>
      <w:r>
        <w:rPr>
          <w:rFonts w:hint="default" w:ascii="Times New Roman" w:hAnsi="Times New Roman" w:eastAsia="Times New Roman" w:cs="Times New Roman"/>
          <w:color w:val="1F4E79"/>
          <w:sz w:val="24"/>
          <w:szCs w:val="24"/>
        </w:rPr>
        <w:t>4</w:t>
      </w:r>
      <w:r>
        <w:rPr>
          <w:rFonts w:hint="default" w:ascii="Times New Roman" w:hAnsi="Times New Roman" w:eastAsia="Times New Roman" w:cs="Times New Roman"/>
          <w:sz w:val="24"/>
          <w:szCs w:val="24"/>
        </w:rPr>
        <w:t>].</w:t>
      </w:r>
    </w:p>
    <w:p>
      <w:pPr>
        <w:keepNext w:val="0"/>
        <w:keepLines w:val="0"/>
        <w:pageBreakBefore w:val="0"/>
        <w:widowControl/>
        <w:kinsoku/>
        <w:wordWrap/>
        <w:overflowPunct/>
        <w:topLinePunct w:val="0"/>
        <w:autoSpaceDE/>
        <w:autoSpaceDN/>
        <w:bidi w:val="0"/>
        <w:adjustRightInd/>
        <w:snapToGrid/>
        <w:spacing w:after="0" w:line="360" w:lineRule="auto"/>
        <w:ind w:left="0"/>
        <w:jc w:val="both"/>
        <w:textAlignment w:val="top"/>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Many previous research studies have analyzed the impact of these systems on road safety, the environment, and efficiency improvements. For example, Balasubramaniam et al. performed analysis of the recent sustainable transportation methods in the Internet of Vehicles [</w:t>
      </w:r>
      <w:r>
        <w:rPr>
          <w:rFonts w:hint="default" w:ascii="Times New Roman" w:hAnsi="Times New Roman" w:eastAsia="Times New Roman" w:cs="Times New Roman"/>
          <w:color w:val="1F4E79"/>
          <w:sz w:val="24"/>
          <w:szCs w:val="24"/>
        </w:rPr>
        <w:t>5</w:t>
      </w:r>
      <w:r>
        <w:rPr>
          <w:rFonts w:hint="default" w:ascii="Times New Roman" w:hAnsi="Times New Roman" w:eastAsia="Times New Roman" w:cs="Times New Roman"/>
          <w:sz w:val="24"/>
          <w:szCs w:val="24"/>
        </w:rPr>
        <w:t>].  Zhao et al. conducted a survey on the contribution of intelligent transportation systems to environmental sustainability in smart cities [</w:t>
      </w:r>
      <w:r>
        <w:rPr>
          <w:rFonts w:hint="default" w:ascii="Times New Roman" w:hAnsi="Times New Roman" w:eastAsia="Times New Roman" w:cs="Times New Roman"/>
          <w:color w:val="1F4E79"/>
          <w:sz w:val="24"/>
          <w:szCs w:val="24"/>
        </w:rPr>
        <w:t>6</w:t>
      </w:r>
      <w:r>
        <w:rPr>
          <w:rFonts w:hint="default" w:ascii="Times New Roman" w:hAnsi="Times New Roman" w:eastAsia="Times New Roman" w:cs="Times New Roman"/>
          <w:sz w:val="24"/>
          <w:szCs w:val="24"/>
        </w:rPr>
        <w:t>]. Ersoy and Boruhan studied  the importance and usage of the intelligent transportation systems with its applications in Turkey [</w:t>
      </w:r>
      <w:r>
        <w:rPr>
          <w:rFonts w:hint="default" w:ascii="Times New Roman" w:hAnsi="Times New Roman" w:eastAsia="Times New Roman" w:cs="Times New Roman"/>
          <w:color w:val="1F4E79"/>
          <w:sz w:val="24"/>
          <w:szCs w:val="24"/>
        </w:rPr>
        <w:t>7</w:t>
      </w:r>
      <w:r>
        <w:rPr>
          <w:rFonts w:hint="default" w:ascii="Times New Roman" w:hAnsi="Times New Roman" w:eastAsia="Times New Roman" w:cs="Times New Roman"/>
          <w:sz w:val="24"/>
          <w:szCs w:val="24"/>
        </w:rPr>
        <w:t>].  Yuko et al. used data envelopment analysis to measure performance of the intelligent transportation systems of public sector investments [</w:t>
      </w:r>
      <w:r>
        <w:rPr>
          <w:rFonts w:hint="default" w:ascii="Times New Roman" w:hAnsi="Times New Roman" w:eastAsia="Times New Roman" w:cs="Times New Roman"/>
          <w:color w:val="1F4E79"/>
          <w:sz w:val="24"/>
          <w:szCs w:val="24"/>
        </w:rPr>
        <w:t>8</w:t>
      </w:r>
      <w:r>
        <w:rPr>
          <w:rFonts w:hint="default" w:ascii="Times New Roman" w:hAnsi="Times New Roman" w:eastAsia="Times New Roman" w:cs="Times New Roman"/>
          <w:sz w:val="24"/>
          <w:szCs w:val="24"/>
        </w:rPr>
        <w:t>]. Zhicai et al. measured the socio-economic impact of intelligent transportation systems [</w:t>
      </w:r>
      <w:r>
        <w:rPr>
          <w:rFonts w:hint="default" w:ascii="Times New Roman" w:hAnsi="Times New Roman" w:eastAsia="Times New Roman" w:cs="Times New Roman"/>
          <w:color w:val="1F4E79"/>
          <w:sz w:val="24"/>
          <w:szCs w:val="24"/>
        </w:rPr>
        <w:t>9</w:t>
      </w:r>
      <w:r>
        <w:rPr>
          <w:rFonts w:hint="default" w:ascii="Times New Roman" w:hAnsi="Times New Roman" w:eastAsia="Times New Roman" w:cs="Times New Roman"/>
          <w:sz w:val="24"/>
          <w:szCs w:val="24"/>
        </w:rPr>
        <w:t>]. Zhang and Lu built a vehicle movement model using OPNET modeler software [</w:t>
      </w:r>
      <w:r>
        <w:rPr>
          <w:rFonts w:hint="default" w:ascii="Times New Roman" w:hAnsi="Times New Roman" w:eastAsia="Times New Roman" w:cs="Times New Roman"/>
          <w:color w:val="1F4E79"/>
          <w:sz w:val="24"/>
          <w:szCs w:val="24"/>
        </w:rPr>
        <w:t>10</w:t>
      </w:r>
      <w:r>
        <w:rPr>
          <w:rFonts w:hint="default" w:ascii="Times New Roman" w:hAnsi="Times New Roman" w:eastAsia="Times New Roman" w:cs="Times New Roman"/>
          <w:sz w:val="24"/>
          <w:szCs w:val="24"/>
        </w:rPr>
        <w:t>]. Kaffash et al. reviewed comprehensively the application of intelligent transportation systems and the most recognized models with Big Data used in this context [</w:t>
      </w:r>
      <w:r>
        <w:rPr>
          <w:rFonts w:hint="default" w:ascii="Times New Roman" w:hAnsi="Times New Roman" w:eastAsia="Times New Roman" w:cs="Times New Roman"/>
          <w:color w:val="1F4E79"/>
          <w:sz w:val="24"/>
          <w:szCs w:val="24"/>
        </w:rPr>
        <w:t>11</w:t>
      </w:r>
      <w:r>
        <w:rPr>
          <w:rFonts w:hint="default" w:ascii="Times New Roman" w:hAnsi="Times New Roman" w:eastAsia="Times New Roman" w:cs="Times New Roman"/>
          <w:sz w:val="24"/>
          <w:szCs w:val="24"/>
        </w:rPr>
        <w:t>].</w:t>
      </w:r>
    </w:p>
    <w:p>
      <w:pPr>
        <w:keepNext w:val="0"/>
        <w:keepLines w:val="0"/>
        <w:pageBreakBefore w:val="0"/>
        <w:widowControl/>
        <w:kinsoku/>
        <w:wordWrap/>
        <w:overflowPunct/>
        <w:topLinePunct w:val="0"/>
        <w:autoSpaceDE/>
        <w:autoSpaceDN/>
        <w:bidi w:val="0"/>
        <w:adjustRightInd/>
        <w:snapToGrid/>
        <w:spacing w:after="0" w:line="360" w:lineRule="auto"/>
        <w:ind w:left="0"/>
        <w:jc w:val="both"/>
        <w:rPr>
          <w:rFonts w:hint="default" w:ascii="Times New Roman" w:hAnsi="Times New Roman" w:cs="Times New Roman"/>
          <w:sz w:val="24"/>
          <w:szCs w:val="24"/>
        </w:rPr>
      </w:pPr>
      <w:r>
        <w:rPr>
          <w:rFonts w:hint="default" w:ascii="Times New Roman" w:hAnsi="Times New Roman" w:eastAsia="Times New Roman" w:cs="Times New Roman"/>
          <w:sz w:val="24"/>
          <w:szCs w:val="24"/>
        </w:rPr>
        <w:t xml:space="preserve">This paper aims to investigate the impact of intelligent transportation systems in solving traffic problems and reducing pollution </w:t>
      </w:r>
      <w:r>
        <w:rPr>
          <w:rFonts w:hint="default" w:ascii="Times New Roman" w:hAnsi="Times New Roman" w:eastAsia="宋体" w:cs="Times New Roman"/>
          <w:sz w:val="24"/>
          <w:szCs w:val="24"/>
          <w:lang w:eastAsia="zh-CN"/>
        </w:rPr>
        <w:t xml:space="preserve">by </w:t>
      </w:r>
      <w:r>
        <w:rPr>
          <w:rFonts w:hint="default" w:ascii="Times New Roman" w:hAnsi="Times New Roman" w:eastAsia="Times New Roman" w:cs="Times New Roman"/>
          <w:sz w:val="24"/>
          <w:szCs w:val="24"/>
        </w:rPr>
        <w:t xml:space="preserve">using multi-criteria decision-making methods. </w:t>
      </w:r>
      <w:r>
        <w:rPr>
          <w:rFonts w:hint="default" w:ascii="Times New Roman" w:hAnsi="Times New Roman" w:cs="Times New Roman"/>
          <w:sz w:val="24"/>
          <w:szCs w:val="24"/>
        </w:rPr>
        <w:t xml:space="preserve">Six </w:t>
      </w:r>
      <w:r>
        <w:rPr>
          <w:rFonts w:hint="default" w:ascii="Times New Roman" w:hAnsi="Times New Roman" w:eastAsia="Times New Roman" w:cs="Times New Roman"/>
          <w:sz w:val="24"/>
          <w:szCs w:val="24"/>
        </w:rPr>
        <w:t xml:space="preserve">intelligent transportation </w:t>
      </w:r>
      <w:r>
        <w:rPr>
          <w:rFonts w:hint="default" w:ascii="Times New Roman" w:hAnsi="Times New Roman" w:cs="Times New Roman"/>
          <w:sz w:val="24"/>
          <w:szCs w:val="24"/>
        </w:rPr>
        <w:t xml:space="preserve">systems are suggested in this research. The assessment system's model is created, and the importance of the evaluation indicators is established. This approach enables the measurement of the impact of these systems on three different indicators. The paper is structured as follows. In section 2, we discussed the approach of intelligent transportation systems. After that, we discussed the methods used to rank the alternatives. In section 4, we present the findings of the model. The final section is devoted to the study's conclusion. </w:t>
      </w:r>
    </w:p>
    <w:bookmarkEnd w:id="2"/>
    <w:p>
      <w:pPr>
        <w:keepNext w:val="0"/>
        <w:keepLines w:val="0"/>
        <w:pageBreakBefore w:val="0"/>
        <w:widowControl/>
        <w:kinsoku/>
        <w:wordWrap/>
        <w:overflowPunct/>
        <w:topLinePunct w:val="0"/>
        <w:autoSpaceDE/>
        <w:autoSpaceDN/>
        <w:bidi w:val="0"/>
        <w:adjustRightInd/>
        <w:snapToGrid/>
        <w:spacing w:after="0" w:line="360" w:lineRule="auto"/>
        <w:ind w:left="0"/>
        <w:jc w:val="both"/>
        <w:textAlignment w:val="top"/>
        <w:rPr>
          <w:rFonts w:hint="default" w:ascii="Times New Roman" w:hAnsi="Times New Roman" w:eastAsia="Times New Roman" w:cs="Times New Roman"/>
          <w:b/>
          <w:bCs/>
          <w:color w:val="1F4E79"/>
          <w:sz w:val="28"/>
          <w:szCs w:val="28"/>
        </w:rPr>
      </w:pPr>
      <w:r>
        <w:rPr>
          <w:rFonts w:hint="eastAsia" w:ascii="Times New Roman" w:hAnsi="Times New Roman" w:eastAsia="宋体" w:cs="Times New Roman"/>
          <w:b/>
          <w:bCs/>
          <w:color w:val="1F4E79"/>
          <w:sz w:val="28"/>
          <w:szCs w:val="28"/>
          <w:lang w:val="en-US" w:eastAsia="zh-CN"/>
        </w:rPr>
        <w:t>1</w:t>
      </w:r>
      <w:r>
        <w:rPr>
          <w:rFonts w:hint="default" w:ascii="Times New Roman" w:hAnsi="Times New Roman" w:eastAsia="Times New Roman" w:cs="Times New Roman"/>
          <w:b/>
          <w:bCs/>
          <w:color w:val="1F4E79"/>
          <w:sz w:val="28"/>
          <w:szCs w:val="28"/>
        </w:rPr>
        <w:t xml:space="preserve">. Intelligent </w:t>
      </w:r>
      <w:r>
        <w:rPr>
          <w:rFonts w:hint="default" w:ascii="Times New Roman" w:hAnsi="Times New Roman" w:eastAsia="宋体" w:cs="Times New Roman"/>
          <w:b/>
          <w:bCs/>
          <w:color w:val="1F4E79"/>
          <w:sz w:val="28"/>
          <w:szCs w:val="28"/>
          <w:lang w:eastAsia="zh-CN"/>
        </w:rPr>
        <w:t>t</w:t>
      </w:r>
      <w:r>
        <w:rPr>
          <w:rFonts w:hint="default" w:ascii="Times New Roman" w:hAnsi="Times New Roman" w:eastAsia="Times New Roman" w:cs="Times New Roman"/>
          <w:b/>
          <w:bCs/>
          <w:color w:val="1F4E79"/>
          <w:sz w:val="28"/>
          <w:szCs w:val="28"/>
        </w:rPr>
        <w:t xml:space="preserve">ransportation </w:t>
      </w:r>
      <w:r>
        <w:rPr>
          <w:rFonts w:hint="default" w:ascii="Times New Roman" w:hAnsi="Times New Roman" w:eastAsia="宋体" w:cs="Times New Roman"/>
          <w:b/>
          <w:bCs/>
          <w:color w:val="1F4E79"/>
          <w:sz w:val="28"/>
          <w:szCs w:val="28"/>
          <w:lang w:eastAsia="zh-CN"/>
        </w:rPr>
        <w:t>s</w:t>
      </w:r>
      <w:r>
        <w:rPr>
          <w:rFonts w:hint="default" w:ascii="Times New Roman" w:hAnsi="Times New Roman" w:eastAsia="Times New Roman" w:cs="Times New Roman"/>
          <w:b/>
          <w:bCs/>
          <w:color w:val="1F4E79"/>
          <w:sz w:val="28"/>
          <w:szCs w:val="28"/>
        </w:rPr>
        <w:t xml:space="preserve">ystems </w:t>
      </w:r>
    </w:p>
    <w:p>
      <w:pPr>
        <w:keepNext w:val="0"/>
        <w:keepLines w:val="0"/>
        <w:pageBreakBefore w:val="0"/>
        <w:widowControl/>
        <w:kinsoku/>
        <w:wordWrap/>
        <w:overflowPunct/>
        <w:topLinePunct w:val="0"/>
        <w:autoSpaceDE/>
        <w:autoSpaceDN/>
        <w:bidi w:val="0"/>
        <w:adjustRightInd/>
        <w:snapToGrid/>
        <w:spacing w:after="0" w:line="360" w:lineRule="auto"/>
        <w:ind w:left="0"/>
        <w:jc w:val="both"/>
        <w:textAlignment w:val="top"/>
        <w:rPr>
          <w:rFonts w:hint="default" w:ascii="Times New Roman" w:hAnsi="Times New Roman" w:eastAsia="Times New Roman" w:cs="Times New Roman"/>
          <w:sz w:val="24"/>
          <w:szCs w:val="24"/>
          <w:rtl/>
        </w:rPr>
      </w:pPr>
      <w:r>
        <w:rPr>
          <w:rFonts w:hint="default" w:ascii="Times New Roman" w:hAnsi="Times New Roman" w:eastAsia="Times New Roman" w:cs="Times New Roman"/>
          <w:sz w:val="24"/>
          <w:szCs w:val="24"/>
        </w:rPr>
        <w:t>Intelligent transportation systems are primarily composed of several subsystems [</w:t>
      </w:r>
      <w:r>
        <w:rPr>
          <w:rFonts w:hint="default" w:ascii="Times New Roman" w:hAnsi="Times New Roman" w:eastAsia="Times New Roman" w:cs="Times New Roman"/>
          <w:color w:val="1F4E79"/>
          <w:sz w:val="24"/>
          <w:szCs w:val="24"/>
        </w:rPr>
        <w:t>12</w:t>
      </w:r>
      <w:r>
        <w:rPr>
          <w:rFonts w:hint="default" w:ascii="Times New Roman" w:hAnsi="Times New Roman" w:eastAsia="Times New Roman" w:cs="Times New Roman"/>
          <w:sz w:val="24"/>
          <w:szCs w:val="24"/>
        </w:rPr>
        <w:t>], each of which performs many functions that help solve traffic problems and high pollution rates, summarized below:</w:t>
      </w:r>
    </w:p>
    <w:p>
      <w:pPr>
        <w:keepNext w:val="0"/>
        <w:keepLines w:val="0"/>
        <w:pageBreakBefore w:val="0"/>
        <w:widowControl/>
        <w:kinsoku/>
        <w:wordWrap/>
        <w:overflowPunct/>
        <w:topLinePunct w:val="0"/>
        <w:autoSpaceDE/>
        <w:autoSpaceDN/>
        <w:bidi w:val="0"/>
        <w:adjustRightInd/>
        <w:snapToGrid/>
        <w:spacing w:after="0" w:line="360" w:lineRule="auto"/>
        <w:ind w:left="0"/>
        <w:jc w:val="both"/>
        <w:textAlignment w:val="top"/>
        <w:rPr>
          <w:rFonts w:hint="default" w:ascii="Times New Roman" w:hAnsi="Times New Roman" w:eastAsia="Times New Roman" w:cs="Times New Roman"/>
          <w:b/>
          <w:bCs/>
          <w:color w:val="1F4E79"/>
          <w:sz w:val="24"/>
          <w:szCs w:val="24"/>
          <w:rtl/>
        </w:rPr>
      </w:pPr>
      <w:r>
        <w:rPr>
          <w:rFonts w:hint="eastAsia" w:ascii="Times New Roman" w:hAnsi="Times New Roman" w:eastAsia="宋体" w:cs="Times New Roman"/>
          <w:b/>
          <w:bCs/>
          <w:color w:val="1F4E79"/>
          <w:sz w:val="24"/>
          <w:szCs w:val="24"/>
          <w:lang w:val="en-US" w:eastAsia="zh-CN"/>
        </w:rPr>
        <w:t>1</w:t>
      </w:r>
      <w:r>
        <w:rPr>
          <w:rFonts w:hint="default" w:ascii="Times New Roman" w:hAnsi="Times New Roman" w:eastAsia="Times New Roman" w:cs="Times New Roman"/>
          <w:b/>
          <w:bCs/>
          <w:color w:val="1F4E79"/>
          <w:sz w:val="24"/>
          <w:szCs w:val="24"/>
        </w:rPr>
        <w:t>.1 Advanced traffic management systems:</w:t>
      </w:r>
    </w:p>
    <w:p>
      <w:pPr>
        <w:keepNext w:val="0"/>
        <w:keepLines w:val="0"/>
        <w:pageBreakBefore w:val="0"/>
        <w:widowControl/>
        <w:kinsoku/>
        <w:wordWrap/>
        <w:overflowPunct/>
        <w:topLinePunct w:val="0"/>
        <w:autoSpaceDE/>
        <w:autoSpaceDN/>
        <w:bidi w:val="0"/>
        <w:adjustRightInd/>
        <w:snapToGrid/>
        <w:spacing w:after="0" w:line="360" w:lineRule="auto"/>
        <w:ind w:left="0"/>
        <w:jc w:val="both"/>
        <w:textAlignment w:val="top"/>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They include various subsystems that provide the real-time control center with various data on the real-time traffic situation and forecast its conditions, allowing for more efficient planning of operations. These systems can contribute to traffic control by evaluating the performance of freeways and streets with traffic signals and coordinating between them and between public transportation operations to balance demand and capacity within the transportation system. They also endeavor to improve incident response time by using advanced technologies that quickly detect and verify the presence of emergency incidents. This reduces the time it takes to dispatch crews and equipment to deal with these incidents. These systems also help manage congestion and the negative impacts that</w:t>
      </w:r>
      <w:r>
        <w:rPr>
          <w:rFonts w:hint="default" w:ascii="Times New Roman" w:hAnsi="Times New Roman" w:eastAsia="宋体" w:cs="Times New Roman"/>
          <w:sz w:val="24"/>
          <w:szCs w:val="24"/>
          <w:lang w:eastAsia="zh-CN"/>
        </w:rPr>
        <w:t xml:space="preserve"> caused by</w:t>
      </w:r>
      <w:r>
        <w:rPr>
          <w:rFonts w:hint="default" w:ascii="Times New Roman" w:hAnsi="Times New Roman" w:eastAsia="Times New Roman" w:cs="Times New Roman"/>
          <w:sz w:val="24"/>
          <w:szCs w:val="24"/>
        </w:rPr>
        <w:t xml:space="preserve"> it, by</w:t>
      </w:r>
      <w:r>
        <w:rPr>
          <w:rFonts w:hint="default" w:ascii="Times New Roman" w:hAnsi="Times New Roman" w:eastAsia="宋体" w:cs="Times New Roman"/>
          <w:sz w:val="24"/>
          <w:szCs w:val="24"/>
          <w:lang w:eastAsia="zh-CN"/>
        </w:rPr>
        <w:t xml:space="preserve"> decreasing</w:t>
      </w:r>
      <w:r>
        <w:rPr>
          <w:rFonts w:hint="default" w:ascii="Times New Roman" w:hAnsi="Times New Roman" w:eastAsia="Times New Roman" w:cs="Times New Roman"/>
          <w:sz w:val="24"/>
          <w:szCs w:val="24"/>
        </w:rPr>
        <w:t xml:space="preserve"> travel time, cost, and the risk of accidents, as well as </w:t>
      </w:r>
      <w:r>
        <w:rPr>
          <w:rFonts w:hint="default" w:ascii="Times New Roman" w:hAnsi="Times New Roman" w:eastAsia="宋体" w:cs="Times New Roman"/>
          <w:sz w:val="24"/>
          <w:szCs w:val="24"/>
          <w:lang w:eastAsia="zh-CN"/>
        </w:rPr>
        <w:t>decreasing</w:t>
      </w:r>
      <w:r>
        <w:rPr>
          <w:rFonts w:hint="default" w:ascii="Times New Roman" w:hAnsi="Times New Roman" w:eastAsia="Times New Roman" w:cs="Times New Roman"/>
          <w:sz w:val="24"/>
          <w:szCs w:val="24"/>
        </w:rPr>
        <w:t xml:space="preserve"> pollution from fuel burned during congestion. These systems can also manage the demand for transportation by applying the system of using traffic lanes for vehicles with a high number of passengers, as well as controlling the parking lots, their cost, the pricing of entry to the roads and using methods to give preference to the traffic [</w:t>
      </w:r>
      <w:r>
        <w:rPr>
          <w:rFonts w:hint="default" w:ascii="Times New Roman" w:hAnsi="Times New Roman" w:eastAsia="Times New Roman" w:cs="Times New Roman"/>
          <w:color w:val="1F4E79"/>
          <w:sz w:val="24"/>
          <w:szCs w:val="24"/>
        </w:rPr>
        <w:t>13</w:t>
      </w:r>
      <w:r>
        <w:rPr>
          <w:rFonts w:hint="default" w:ascii="Times New Roman" w:hAnsi="Times New Roman" w:eastAsia="Times New Roman" w:cs="Times New Roman"/>
          <w:sz w:val="24"/>
          <w:szCs w:val="24"/>
        </w:rPr>
        <w:t>].</w:t>
      </w:r>
    </w:p>
    <w:p>
      <w:pPr>
        <w:keepNext w:val="0"/>
        <w:keepLines w:val="0"/>
        <w:pageBreakBefore w:val="0"/>
        <w:widowControl/>
        <w:kinsoku/>
        <w:wordWrap/>
        <w:overflowPunct/>
        <w:topLinePunct w:val="0"/>
        <w:autoSpaceDE/>
        <w:autoSpaceDN/>
        <w:bidi w:val="0"/>
        <w:adjustRightInd/>
        <w:snapToGrid/>
        <w:spacing w:after="0" w:line="360" w:lineRule="auto"/>
        <w:ind w:left="0"/>
        <w:jc w:val="both"/>
        <w:textAlignment w:val="top"/>
        <w:rPr>
          <w:rFonts w:hint="default" w:ascii="Times New Roman" w:hAnsi="Times New Roman" w:eastAsia="Times New Roman" w:cs="Times New Roman"/>
          <w:b/>
          <w:bCs/>
          <w:color w:val="1F4E79"/>
          <w:sz w:val="24"/>
          <w:szCs w:val="24"/>
          <w:rtl/>
        </w:rPr>
      </w:pPr>
      <w:r>
        <w:rPr>
          <w:rFonts w:hint="eastAsia" w:ascii="Times New Roman" w:hAnsi="Times New Roman" w:eastAsia="宋体" w:cs="Times New Roman"/>
          <w:b/>
          <w:bCs/>
          <w:color w:val="1F4E79"/>
          <w:sz w:val="24"/>
          <w:szCs w:val="24"/>
          <w:lang w:val="en-US" w:eastAsia="zh-CN"/>
        </w:rPr>
        <w:t>1</w:t>
      </w:r>
      <w:r>
        <w:rPr>
          <w:rFonts w:hint="default" w:ascii="Times New Roman" w:hAnsi="Times New Roman" w:eastAsia="Times New Roman" w:cs="Times New Roman"/>
          <w:b/>
          <w:bCs/>
          <w:color w:val="1F4E79"/>
          <w:sz w:val="24"/>
          <w:szCs w:val="24"/>
        </w:rPr>
        <w:t>.2</w:t>
      </w:r>
      <w:r>
        <w:rPr>
          <w:rFonts w:hint="default" w:ascii="Times New Roman" w:hAnsi="Times New Roman" w:eastAsia="Times New Roman" w:cs="Times New Roman"/>
          <w:b/>
          <w:bCs/>
          <w:color w:val="1F4E79"/>
          <w:sz w:val="24"/>
          <w:szCs w:val="24"/>
          <w:rtl/>
        </w:rPr>
        <w:t> </w:t>
      </w:r>
      <w:r>
        <w:rPr>
          <w:rFonts w:hint="default" w:ascii="Times New Roman" w:hAnsi="Times New Roman" w:eastAsia="Times New Roman" w:cs="Times New Roman"/>
          <w:b/>
          <w:bCs/>
          <w:color w:val="1F4E79"/>
          <w:sz w:val="24"/>
          <w:szCs w:val="24"/>
        </w:rPr>
        <w:t xml:space="preserve">Advanced </w:t>
      </w:r>
      <w:r>
        <w:rPr>
          <w:rFonts w:hint="default" w:ascii="Times New Roman" w:hAnsi="Times New Roman" w:eastAsia="宋体" w:cs="Times New Roman"/>
          <w:b/>
          <w:bCs/>
          <w:color w:val="1F4E79"/>
          <w:sz w:val="24"/>
          <w:szCs w:val="24"/>
          <w:lang w:eastAsia="zh-CN"/>
        </w:rPr>
        <w:t>t</w:t>
      </w:r>
      <w:r>
        <w:rPr>
          <w:rFonts w:hint="default" w:ascii="Times New Roman" w:hAnsi="Times New Roman" w:eastAsia="Times New Roman" w:cs="Times New Roman"/>
          <w:b/>
          <w:bCs/>
          <w:color w:val="1F4E79"/>
          <w:sz w:val="24"/>
          <w:szCs w:val="24"/>
        </w:rPr>
        <w:t>raveller </w:t>
      </w:r>
      <w:r>
        <w:rPr>
          <w:rFonts w:hint="default" w:ascii="Times New Roman" w:hAnsi="Times New Roman" w:eastAsia="宋体" w:cs="Times New Roman"/>
          <w:b/>
          <w:bCs/>
          <w:color w:val="1F4E79"/>
          <w:sz w:val="24"/>
          <w:szCs w:val="24"/>
          <w:lang w:eastAsia="zh-CN"/>
        </w:rPr>
        <w:t>i</w:t>
      </w:r>
      <w:r>
        <w:rPr>
          <w:rFonts w:hint="default" w:ascii="Times New Roman" w:hAnsi="Times New Roman" w:eastAsia="Times New Roman" w:cs="Times New Roman"/>
          <w:b/>
          <w:bCs/>
          <w:color w:val="1F4E79"/>
          <w:sz w:val="24"/>
          <w:szCs w:val="24"/>
        </w:rPr>
        <w:t xml:space="preserve">nformation </w:t>
      </w:r>
      <w:r>
        <w:rPr>
          <w:rFonts w:hint="default" w:ascii="Times New Roman" w:hAnsi="Times New Roman" w:eastAsia="宋体" w:cs="Times New Roman"/>
          <w:b/>
          <w:bCs/>
          <w:color w:val="1F4E79"/>
          <w:sz w:val="24"/>
          <w:szCs w:val="24"/>
          <w:lang w:eastAsia="zh-CN"/>
        </w:rPr>
        <w:t>s</w:t>
      </w:r>
      <w:r>
        <w:rPr>
          <w:rFonts w:hint="default" w:ascii="Times New Roman" w:hAnsi="Times New Roman" w:eastAsia="Times New Roman" w:cs="Times New Roman"/>
          <w:b/>
          <w:bCs/>
          <w:color w:val="1F4E79"/>
          <w:sz w:val="24"/>
          <w:szCs w:val="24"/>
        </w:rPr>
        <w:t>ystems:</w:t>
      </w:r>
    </w:p>
    <w:p>
      <w:pPr>
        <w:keepNext w:val="0"/>
        <w:keepLines w:val="0"/>
        <w:pageBreakBefore w:val="0"/>
        <w:widowControl/>
        <w:kinsoku/>
        <w:wordWrap/>
        <w:overflowPunct/>
        <w:topLinePunct w:val="0"/>
        <w:autoSpaceDE/>
        <w:autoSpaceDN/>
        <w:bidi w:val="0"/>
        <w:adjustRightInd/>
        <w:snapToGrid/>
        <w:spacing w:after="0" w:line="360" w:lineRule="auto"/>
        <w:ind w:left="0"/>
        <w:jc w:val="both"/>
        <w:textAlignment w:val="top"/>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These systems collect, analyze, communicate and display information from the relevant authorities in order to help users travel from their place of departure to their destination, providing them with information that allows them to choose the appropriate modes of transportation, travel times, route selection decisions before departure, and also helps them during the trip to reach their destination in the shortest time and using the shortest routes, in addition to providing them with </w:t>
      </w:r>
      <w:r>
        <w:rPr>
          <w:rFonts w:hint="default" w:ascii="Times New Roman" w:hAnsi="Times New Roman" w:eastAsia="宋体" w:cs="Times New Roman"/>
          <w:sz w:val="24"/>
          <w:szCs w:val="24"/>
          <w:lang w:eastAsia="zh-CN"/>
        </w:rPr>
        <w:t xml:space="preserve">the </w:t>
      </w:r>
      <w:r>
        <w:rPr>
          <w:rFonts w:hint="default" w:ascii="Times New Roman" w:hAnsi="Times New Roman" w:eastAsia="Times New Roman" w:cs="Times New Roman"/>
          <w:sz w:val="24"/>
          <w:szCs w:val="24"/>
        </w:rPr>
        <w:t>information about road emergencies, traffic jams and available alternatives.</w:t>
      </w:r>
    </w:p>
    <w:p>
      <w:pPr>
        <w:keepNext w:val="0"/>
        <w:keepLines w:val="0"/>
        <w:pageBreakBefore w:val="0"/>
        <w:widowControl/>
        <w:kinsoku/>
        <w:wordWrap/>
        <w:overflowPunct/>
        <w:topLinePunct w:val="0"/>
        <w:autoSpaceDE/>
        <w:autoSpaceDN/>
        <w:bidi w:val="0"/>
        <w:adjustRightInd/>
        <w:snapToGrid/>
        <w:spacing w:after="0" w:line="360" w:lineRule="auto"/>
        <w:ind w:left="0"/>
        <w:jc w:val="both"/>
        <w:textAlignment w:val="top"/>
        <w:rPr>
          <w:rFonts w:hint="default" w:ascii="Times New Roman" w:hAnsi="Times New Roman" w:eastAsia="Times New Roman" w:cs="Times New Roman"/>
          <w:b/>
          <w:bCs/>
          <w:color w:val="1F4E79"/>
          <w:sz w:val="24"/>
          <w:szCs w:val="24"/>
        </w:rPr>
      </w:pPr>
      <w:r>
        <w:rPr>
          <w:rFonts w:hint="eastAsia" w:ascii="Times New Roman" w:hAnsi="Times New Roman" w:eastAsia="宋体" w:cs="Times New Roman"/>
          <w:b/>
          <w:bCs/>
          <w:color w:val="1F4E79"/>
          <w:sz w:val="24"/>
          <w:szCs w:val="24"/>
          <w:lang w:val="en-US" w:eastAsia="zh-CN"/>
        </w:rPr>
        <w:t>1</w:t>
      </w:r>
      <w:r>
        <w:rPr>
          <w:rFonts w:hint="default" w:ascii="Times New Roman" w:hAnsi="Times New Roman" w:eastAsia="Times New Roman" w:cs="Times New Roman"/>
          <w:b/>
          <w:bCs/>
          <w:color w:val="1F4E79"/>
          <w:sz w:val="24"/>
          <w:szCs w:val="24"/>
        </w:rPr>
        <w:t xml:space="preserve">.3 Advanced </w:t>
      </w:r>
      <w:r>
        <w:rPr>
          <w:rFonts w:hint="default" w:ascii="Times New Roman" w:hAnsi="Times New Roman" w:eastAsia="宋体" w:cs="Times New Roman"/>
          <w:b/>
          <w:bCs/>
          <w:color w:val="1F4E79"/>
          <w:sz w:val="24"/>
          <w:szCs w:val="24"/>
          <w:lang w:eastAsia="zh-CN"/>
        </w:rPr>
        <w:t>v</w:t>
      </w:r>
      <w:r>
        <w:rPr>
          <w:rFonts w:hint="default" w:ascii="Times New Roman" w:hAnsi="Times New Roman" w:eastAsia="Times New Roman" w:cs="Times New Roman"/>
          <w:b/>
          <w:bCs/>
          <w:color w:val="1F4E79"/>
          <w:sz w:val="24"/>
          <w:szCs w:val="24"/>
        </w:rPr>
        <w:t xml:space="preserve">ehicle </w:t>
      </w:r>
      <w:r>
        <w:rPr>
          <w:rFonts w:hint="default" w:ascii="Times New Roman" w:hAnsi="Times New Roman" w:eastAsia="宋体" w:cs="Times New Roman"/>
          <w:b/>
          <w:bCs/>
          <w:color w:val="1F4E79"/>
          <w:sz w:val="24"/>
          <w:szCs w:val="24"/>
          <w:lang w:eastAsia="zh-CN"/>
        </w:rPr>
        <w:t>m</w:t>
      </w:r>
      <w:r>
        <w:rPr>
          <w:rFonts w:hint="default" w:ascii="Times New Roman" w:hAnsi="Times New Roman" w:eastAsia="Times New Roman" w:cs="Times New Roman"/>
          <w:b/>
          <w:bCs/>
          <w:color w:val="1F4E79"/>
          <w:sz w:val="24"/>
          <w:szCs w:val="24"/>
        </w:rPr>
        <w:t xml:space="preserve">onitoring </w:t>
      </w:r>
      <w:r>
        <w:rPr>
          <w:rFonts w:hint="default" w:ascii="Times New Roman" w:hAnsi="Times New Roman" w:eastAsia="宋体" w:cs="Times New Roman"/>
          <w:b/>
          <w:bCs/>
          <w:color w:val="1F4E79"/>
          <w:sz w:val="24"/>
          <w:szCs w:val="24"/>
          <w:lang w:eastAsia="zh-CN"/>
        </w:rPr>
        <w:t>s</w:t>
      </w:r>
      <w:r>
        <w:rPr>
          <w:rFonts w:hint="default" w:ascii="Times New Roman" w:hAnsi="Times New Roman" w:eastAsia="Times New Roman" w:cs="Times New Roman"/>
          <w:b/>
          <w:bCs/>
          <w:color w:val="1F4E79"/>
          <w:sz w:val="24"/>
          <w:szCs w:val="24"/>
        </w:rPr>
        <w:t>ystems:</w:t>
      </w:r>
    </w:p>
    <w:p>
      <w:pPr>
        <w:keepNext w:val="0"/>
        <w:keepLines w:val="0"/>
        <w:pageBreakBefore w:val="0"/>
        <w:widowControl/>
        <w:kinsoku/>
        <w:wordWrap/>
        <w:overflowPunct/>
        <w:topLinePunct w:val="0"/>
        <w:autoSpaceDE/>
        <w:autoSpaceDN/>
        <w:bidi w:val="0"/>
        <w:adjustRightInd/>
        <w:snapToGrid/>
        <w:spacing w:after="0" w:line="360" w:lineRule="auto"/>
        <w:ind w:left="0"/>
        <w:jc w:val="both"/>
        <w:textAlignment w:val="top"/>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Advanced vehicle monitoring systems offer state-of-the-art technologies by combining sensors, computers and vehicle control systems, and help vehicles identify and avoid obstacles they encounter. These systems can help avoid a forward accident by pre-detecting potential collisions and fixed obstacles in front of and behind the vehicle, improving driver performance to avoid them, as well as temporary vehicle control in the case of advanced systems, which helps reduce vulnerability to injury and damage. It can also contribute to side-impact collision avoidance by providing collision warning when moving from street to street and off the side of the road, helping to reduce side-impact collisions and their damage.</w:t>
      </w:r>
    </w:p>
    <w:p>
      <w:pPr>
        <w:keepNext w:val="0"/>
        <w:keepLines w:val="0"/>
        <w:pageBreakBefore w:val="0"/>
        <w:widowControl/>
        <w:kinsoku/>
        <w:wordWrap/>
        <w:overflowPunct/>
        <w:topLinePunct w:val="0"/>
        <w:autoSpaceDE/>
        <w:autoSpaceDN/>
        <w:bidi w:val="0"/>
        <w:adjustRightInd/>
        <w:snapToGrid/>
        <w:spacing w:after="0" w:line="360" w:lineRule="auto"/>
        <w:ind w:left="0"/>
        <w:jc w:val="both"/>
        <w:textAlignment w:val="top"/>
        <w:rPr>
          <w:rFonts w:hint="default" w:ascii="Times New Roman" w:hAnsi="Times New Roman" w:eastAsia="Times New Roman" w:cs="Times New Roman"/>
          <w:b/>
          <w:bCs/>
          <w:color w:val="1F4E79"/>
          <w:sz w:val="24"/>
          <w:szCs w:val="24"/>
          <w:rtl/>
        </w:rPr>
      </w:pPr>
      <w:r>
        <w:rPr>
          <w:rFonts w:hint="eastAsia" w:ascii="Times New Roman" w:hAnsi="Times New Roman" w:eastAsia="宋体" w:cs="Times New Roman"/>
          <w:b/>
          <w:bCs/>
          <w:color w:val="1F4E79"/>
          <w:sz w:val="24"/>
          <w:szCs w:val="24"/>
          <w:lang w:val="en-US" w:eastAsia="zh-CN"/>
        </w:rPr>
        <w:t>1</w:t>
      </w:r>
      <w:r>
        <w:rPr>
          <w:rFonts w:hint="default" w:ascii="Times New Roman" w:hAnsi="Times New Roman" w:eastAsia="Times New Roman" w:cs="Times New Roman"/>
          <w:b/>
          <w:bCs/>
          <w:color w:val="1F4E79"/>
          <w:sz w:val="24"/>
          <w:szCs w:val="24"/>
        </w:rPr>
        <w:t xml:space="preserve">.4 Commercial </w:t>
      </w:r>
      <w:r>
        <w:rPr>
          <w:rFonts w:hint="default" w:ascii="Times New Roman" w:hAnsi="Times New Roman" w:eastAsia="宋体" w:cs="Times New Roman"/>
          <w:b/>
          <w:bCs/>
          <w:color w:val="1F4E79"/>
          <w:sz w:val="24"/>
          <w:szCs w:val="24"/>
          <w:lang w:eastAsia="zh-CN"/>
        </w:rPr>
        <w:t>v</w:t>
      </w:r>
      <w:r>
        <w:rPr>
          <w:rFonts w:hint="default" w:ascii="Times New Roman" w:hAnsi="Times New Roman" w:eastAsia="Times New Roman" w:cs="Times New Roman"/>
          <w:b/>
          <w:bCs/>
          <w:color w:val="1F4E79"/>
          <w:sz w:val="24"/>
          <w:szCs w:val="24"/>
        </w:rPr>
        <w:t xml:space="preserve">ehicle </w:t>
      </w:r>
      <w:r>
        <w:rPr>
          <w:rFonts w:hint="default" w:ascii="Times New Roman" w:hAnsi="Times New Roman" w:eastAsia="宋体" w:cs="Times New Roman"/>
          <w:b/>
          <w:bCs/>
          <w:color w:val="1F4E79"/>
          <w:sz w:val="24"/>
          <w:szCs w:val="24"/>
          <w:lang w:eastAsia="zh-CN"/>
        </w:rPr>
        <w:t>o</w:t>
      </w:r>
      <w:r>
        <w:rPr>
          <w:rFonts w:hint="default" w:ascii="Times New Roman" w:hAnsi="Times New Roman" w:eastAsia="Times New Roman" w:cs="Times New Roman"/>
          <w:b/>
          <w:bCs/>
          <w:color w:val="1F4E79"/>
          <w:sz w:val="24"/>
          <w:szCs w:val="24"/>
        </w:rPr>
        <w:t xml:space="preserve">perations </w:t>
      </w:r>
      <w:r>
        <w:rPr>
          <w:rFonts w:hint="default" w:ascii="Times New Roman" w:hAnsi="Times New Roman" w:eastAsia="宋体" w:cs="Times New Roman"/>
          <w:b/>
          <w:bCs/>
          <w:color w:val="1F4E79"/>
          <w:sz w:val="24"/>
          <w:szCs w:val="24"/>
          <w:lang w:eastAsia="zh-CN"/>
        </w:rPr>
        <w:t>s</w:t>
      </w:r>
      <w:r>
        <w:rPr>
          <w:rFonts w:hint="default" w:ascii="Times New Roman" w:hAnsi="Times New Roman" w:eastAsia="Times New Roman" w:cs="Times New Roman"/>
          <w:b/>
          <w:bCs/>
          <w:color w:val="1F4E79"/>
          <w:sz w:val="24"/>
          <w:szCs w:val="24"/>
        </w:rPr>
        <w:t>ystems:</w:t>
      </w:r>
      <w:r>
        <w:rPr>
          <w:rFonts w:hint="default" w:ascii="Times New Roman" w:hAnsi="Times New Roman" w:eastAsia="Times New Roman" w:cs="Times New Roman"/>
          <w:b/>
          <w:bCs/>
          <w:color w:val="1F4E79"/>
          <w:sz w:val="24"/>
          <w:szCs w:val="24"/>
          <w:rtl/>
        </w:rPr>
        <w:t> </w:t>
      </w:r>
    </w:p>
    <w:p>
      <w:pPr>
        <w:keepNext w:val="0"/>
        <w:keepLines w:val="0"/>
        <w:pageBreakBefore w:val="0"/>
        <w:widowControl/>
        <w:kinsoku/>
        <w:wordWrap/>
        <w:overflowPunct/>
        <w:topLinePunct w:val="0"/>
        <w:autoSpaceDE/>
        <w:autoSpaceDN/>
        <w:bidi w:val="0"/>
        <w:adjustRightInd/>
        <w:snapToGrid/>
        <w:spacing w:after="0" w:line="360" w:lineRule="auto"/>
        <w:ind w:left="0"/>
        <w:jc w:val="both"/>
        <w:textAlignment w:val="top"/>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These include a set of satellite-linked navigation systems, a microprocessor and a digital radio. They can be used in commercial vehicles, allowing for continuous monitoring of truck traffic. These systems allow an electronic prepayment service for commercial vehicles equipped with the necessary automatic communication devices to pass through checkpoints such as: gas stations and international borders without the need to stop if their documents and load</w:t>
      </w:r>
      <w:r>
        <w:rPr>
          <w:rFonts w:hint="default" w:ascii="Times New Roman" w:hAnsi="Times New Roman" w:eastAsia="宋体" w:cs="Times New Roman"/>
          <w:sz w:val="24"/>
          <w:szCs w:val="24"/>
          <w:lang w:eastAsia="zh-CN"/>
        </w:rPr>
        <w:t>s</w:t>
      </w:r>
      <w:r>
        <w:rPr>
          <w:rFonts w:hint="default" w:ascii="Times New Roman" w:hAnsi="Times New Roman" w:eastAsia="Times New Roman" w:cs="Times New Roman"/>
          <w:sz w:val="24"/>
          <w:szCs w:val="24"/>
        </w:rPr>
        <w:t xml:space="preserve"> are regular. It also automates roadside security checks of documents, vehicles and drivers to quickly detect any malfunctions in necessary vehicle systems, verify that drivers are ready to drive and ensure the validity of their documents. It also assists in the rapid response to and handling of accidents involving hazardous materials by providing information on hazardous material leaks and reporting them to emergency vehicles such as civil protection vehicles for action.</w:t>
      </w:r>
    </w:p>
    <w:p>
      <w:pPr>
        <w:keepNext w:val="0"/>
        <w:keepLines w:val="0"/>
        <w:pageBreakBefore w:val="0"/>
        <w:widowControl/>
        <w:kinsoku/>
        <w:wordWrap/>
        <w:overflowPunct/>
        <w:topLinePunct w:val="0"/>
        <w:autoSpaceDE/>
        <w:autoSpaceDN/>
        <w:bidi w:val="0"/>
        <w:adjustRightInd/>
        <w:snapToGrid/>
        <w:spacing w:after="0" w:line="360" w:lineRule="auto"/>
        <w:ind w:left="0"/>
        <w:jc w:val="both"/>
        <w:textAlignment w:val="top"/>
        <w:rPr>
          <w:rFonts w:hint="default" w:ascii="Times New Roman" w:hAnsi="Times New Roman" w:eastAsia="Times New Roman" w:cs="Times New Roman"/>
          <w:color w:val="1F4E79"/>
          <w:sz w:val="28"/>
          <w:szCs w:val="28"/>
          <w:rtl/>
          <w:lang w:val="fr-FR"/>
        </w:rPr>
      </w:pPr>
    </w:p>
    <w:p>
      <w:pPr>
        <w:keepNext w:val="0"/>
        <w:keepLines w:val="0"/>
        <w:pageBreakBefore w:val="0"/>
        <w:widowControl/>
        <w:kinsoku/>
        <w:wordWrap/>
        <w:overflowPunct/>
        <w:topLinePunct w:val="0"/>
        <w:autoSpaceDE/>
        <w:autoSpaceDN/>
        <w:bidi w:val="0"/>
        <w:adjustRightInd/>
        <w:snapToGrid/>
        <w:spacing w:after="0" w:line="360" w:lineRule="auto"/>
        <w:ind w:left="0"/>
        <w:jc w:val="both"/>
        <w:rPr>
          <w:rFonts w:hint="default" w:ascii="Times New Roman" w:hAnsi="Times New Roman" w:cs="Times New Roman"/>
          <w:b/>
          <w:bCs/>
          <w:color w:val="1F4E79"/>
          <w:sz w:val="28"/>
          <w:szCs w:val="28"/>
        </w:rPr>
      </w:pPr>
      <w:r>
        <w:rPr>
          <w:rFonts w:hint="eastAsia" w:ascii="Times New Roman" w:hAnsi="Times New Roman" w:eastAsia="宋体" w:cs="Times New Roman"/>
          <w:b/>
          <w:bCs/>
          <w:color w:val="1F4E79"/>
          <w:sz w:val="28"/>
          <w:szCs w:val="28"/>
          <w:lang w:val="en-US" w:eastAsia="zh-CN"/>
        </w:rPr>
        <w:t>2</w:t>
      </w:r>
      <w:r>
        <w:rPr>
          <w:rFonts w:hint="default" w:ascii="Times New Roman" w:hAnsi="Times New Roman" w:cs="Times New Roman"/>
          <w:b/>
          <w:bCs/>
          <w:color w:val="1F4E79"/>
          <w:sz w:val="28"/>
          <w:szCs w:val="28"/>
        </w:rPr>
        <w:t>.  Methodology</w:t>
      </w:r>
    </w:p>
    <w:p>
      <w:pPr>
        <w:keepNext w:val="0"/>
        <w:keepLines w:val="0"/>
        <w:pageBreakBefore w:val="0"/>
        <w:widowControl/>
        <w:kinsoku/>
        <w:wordWrap/>
        <w:overflowPunct/>
        <w:topLinePunct w:val="0"/>
        <w:autoSpaceDE/>
        <w:autoSpaceDN/>
        <w:bidi w:val="0"/>
        <w:adjustRightInd/>
        <w:snapToGrid/>
        <w:spacing w:after="0" w:line="360" w:lineRule="auto"/>
        <w:ind w:left="0"/>
        <w:jc w:val="both"/>
        <w:textAlignment w:val="top"/>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Operations research methods and quantitative techniques have generally been widely used in managerial, productive, economic and even political decision making. This is the result of its holistic vision and its consideration of all criteria that may be contradictory, from the point of view of decision makers at the level of institutions, organizations and even states [</w:t>
      </w:r>
      <w:r>
        <w:rPr>
          <w:rFonts w:hint="default" w:ascii="Times New Roman" w:hAnsi="Times New Roman" w:eastAsia="Times New Roman" w:cs="Times New Roman"/>
          <w:color w:val="1F4E79"/>
          <w:sz w:val="24"/>
          <w:szCs w:val="24"/>
        </w:rPr>
        <w:t>14</w:t>
      </w:r>
      <w:r>
        <w:rPr>
          <w:rFonts w:hint="default" w:ascii="Times New Roman" w:hAnsi="Times New Roman" w:eastAsia="Times New Roman" w:cs="Times New Roman"/>
          <w:sz w:val="24"/>
          <w:szCs w:val="24"/>
        </w:rPr>
        <w:t>]. The use of multi-criteria decision-making methods has increased in recent years. Many methods have developed and been used in many applications [</w:t>
      </w:r>
      <w:r>
        <w:rPr>
          <w:rFonts w:hint="default" w:ascii="Times New Roman" w:hAnsi="Times New Roman" w:eastAsia="Times New Roman" w:cs="Times New Roman"/>
          <w:color w:val="1F4E79"/>
          <w:sz w:val="24"/>
          <w:szCs w:val="24"/>
        </w:rPr>
        <w:t>15-17</w:t>
      </w:r>
      <w:r>
        <w:rPr>
          <w:rFonts w:hint="default" w:ascii="Times New Roman" w:hAnsi="Times New Roman" w:eastAsia="Times New Roman" w:cs="Times New Roman"/>
          <w:sz w:val="24"/>
          <w:szCs w:val="24"/>
        </w:rPr>
        <w:t xml:space="preserve">]. In this research, a hybrid model </w:t>
      </w:r>
      <w:r>
        <w:rPr>
          <w:rFonts w:hint="default" w:ascii="Times New Roman" w:hAnsi="Times New Roman" w:eastAsia="宋体" w:cs="Times New Roman"/>
          <w:sz w:val="24"/>
          <w:szCs w:val="24"/>
          <w:lang w:eastAsia="zh-CN"/>
        </w:rPr>
        <w:t>that including</w:t>
      </w:r>
      <w:r>
        <w:rPr>
          <w:rFonts w:hint="default" w:ascii="Times New Roman" w:hAnsi="Times New Roman" w:eastAsia="Times New Roman" w:cs="Times New Roman"/>
          <w:sz w:val="24"/>
          <w:szCs w:val="24"/>
        </w:rPr>
        <w:t xml:space="preserve"> the hierarchical analysis theory and the MARCOS method</w:t>
      </w:r>
      <w:r>
        <w:rPr>
          <w:rFonts w:hint="default" w:ascii="Times New Roman" w:hAnsi="Times New Roman" w:eastAsia="宋体" w:cs="Times New Roman"/>
          <w:sz w:val="24"/>
          <w:szCs w:val="24"/>
          <w:lang w:eastAsia="zh-CN"/>
        </w:rPr>
        <w:t xml:space="preserve"> was used</w:t>
      </w:r>
      <w:r>
        <w:rPr>
          <w:rFonts w:hint="default" w:ascii="Times New Roman" w:hAnsi="Times New Roman" w:eastAsia="Times New Roman" w:cs="Times New Roman"/>
          <w:sz w:val="24"/>
          <w:szCs w:val="24"/>
        </w:rPr>
        <w:t xml:space="preserve">. The AHP method is one of the most often used methods in many decision-making problems. It is particularly effective in addressing the problem of criteria weighting. MARCOS method was developed recently to address the drawbacks of earlier methods. In comparison to approaches based on related concepts, i.e. defining the distance of alternative from the reference points, MARCOS method shows more stability. AHP method </w:t>
      </w:r>
      <w:r>
        <w:rPr>
          <w:rFonts w:hint="default" w:ascii="Times New Roman" w:hAnsi="Times New Roman" w:eastAsia="宋体" w:cs="Times New Roman"/>
          <w:sz w:val="24"/>
          <w:szCs w:val="24"/>
          <w:lang w:eastAsia="zh-CN"/>
        </w:rPr>
        <w:t>was</w:t>
      </w:r>
      <w:r>
        <w:rPr>
          <w:rFonts w:hint="default" w:ascii="Times New Roman" w:hAnsi="Times New Roman" w:eastAsia="Times New Roman" w:cs="Times New Roman"/>
          <w:sz w:val="24"/>
          <w:szCs w:val="24"/>
        </w:rPr>
        <w:t xml:space="preserve"> used to determine the weights of the different criteria, and then the MARCOS method </w:t>
      </w:r>
      <w:r>
        <w:rPr>
          <w:rFonts w:hint="default" w:ascii="Times New Roman" w:hAnsi="Times New Roman" w:eastAsia="宋体" w:cs="Times New Roman"/>
          <w:sz w:val="24"/>
          <w:szCs w:val="24"/>
          <w:lang w:eastAsia="zh-CN"/>
        </w:rPr>
        <w:t>was</w:t>
      </w:r>
      <w:r>
        <w:rPr>
          <w:rFonts w:hint="default" w:ascii="Times New Roman" w:hAnsi="Times New Roman" w:eastAsia="Times New Roman" w:cs="Times New Roman"/>
          <w:sz w:val="24"/>
          <w:szCs w:val="24"/>
        </w:rPr>
        <w:t xml:space="preserve"> used to rank the different alternatives.</w:t>
      </w:r>
    </w:p>
    <w:p>
      <w:pPr>
        <w:keepNext w:val="0"/>
        <w:keepLines w:val="0"/>
        <w:pageBreakBefore w:val="0"/>
        <w:widowControl/>
        <w:kinsoku/>
        <w:wordWrap/>
        <w:overflowPunct/>
        <w:topLinePunct w:val="0"/>
        <w:autoSpaceDE/>
        <w:autoSpaceDN/>
        <w:bidi w:val="0"/>
        <w:adjustRightInd/>
        <w:snapToGrid/>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mc:AlternateContent>
          <mc:Choice Requires="wpg">
            <w:drawing>
              <wp:anchor distT="0" distB="0" distL="114300" distR="114300" simplePos="0" relativeHeight="251659264" behindDoc="0" locked="0" layoutInCell="1" allowOverlap="1">
                <wp:simplePos x="0" y="0"/>
                <wp:positionH relativeFrom="column">
                  <wp:posOffset>431800</wp:posOffset>
                </wp:positionH>
                <wp:positionV relativeFrom="paragraph">
                  <wp:posOffset>1050290</wp:posOffset>
                </wp:positionV>
                <wp:extent cx="4349750" cy="1501775"/>
                <wp:effectExtent l="10795" t="18415" r="11430" b="13335"/>
                <wp:wrapNone/>
                <wp:docPr id="6" name="Group 6"/>
                <wp:cNvGraphicFramePr/>
                <a:graphic xmlns:a="http://schemas.openxmlformats.org/drawingml/2006/main">
                  <a:graphicData uri="http://schemas.microsoft.com/office/word/2010/wordprocessingGroup">
                    <wpg:wgp>
                      <wpg:cNvGrpSpPr/>
                      <wpg:grpSpPr>
                        <a:xfrm>
                          <a:off x="0" y="0"/>
                          <a:ext cx="4349750" cy="1501775"/>
                          <a:chOff x="2635" y="1505"/>
                          <a:chExt cx="6850" cy="2365"/>
                        </a:xfrm>
                      </wpg:grpSpPr>
                      <wps:wsp>
                        <wps:cNvPr id="7" name="Text Box 10"/>
                        <wps:cNvSpPr txBox="1">
                          <a:spLocks noChangeArrowheads="1"/>
                        </wps:cNvSpPr>
                        <wps:spPr bwMode="auto">
                          <a:xfrm>
                            <a:off x="2720" y="1575"/>
                            <a:ext cx="3047" cy="365"/>
                          </a:xfrm>
                          <a:prstGeom prst="rect">
                            <a:avLst/>
                          </a:prstGeom>
                          <a:solidFill>
                            <a:srgbClr val="FFFFFF"/>
                          </a:solidFill>
                          <a:ln w="9525">
                            <a:solidFill>
                              <a:srgbClr val="000000"/>
                            </a:solidFill>
                            <a:miter lim="800000"/>
                          </a:ln>
                        </wps:spPr>
                        <wps:txbx>
                          <w:txbxContent>
                            <w:p>
                              <w:pPr>
                                <w:rPr>
                                  <w:rFonts w:asciiTheme="majorBidi" w:hAnsiTheme="majorBidi" w:cstheme="majorBidi"/>
                                  <w:sz w:val="18"/>
                                  <w:szCs w:val="18"/>
                                </w:rPr>
                              </w:pPr>
                              <w:r>
                                <w:rPr>
                                  <w:rFonts w:asciiTheme="majorBidi" w:hAnsiTheme="majorBidi" w:cstheme="majorBidi"/>
                                  <w:sz w:val="18"/>
                                  <w:szCs w:val="18"/>
                                </w:rPr>
                                <w:t xml:space="preserve">Identifying the need for research  </w:t>
                              </w:r>
                            </w:p>
                          </w:txbxContent>
                        </wps:txbx>
                        <wps:bodyPr rot="0" vert="horz" wrap="square" lIns="10800" tIns="10800" rIns="10800" bIns="10800" anchor="t" anchorCtr="0" upright="1">
                          <a:noAutofit/>
                        </wps:bodyPr>
                      </wps:wsp>
                      <wps:wsp>
                        <wps:cNvPr id="8" name="Text Box 11"/>
                        <wps:cNvSpPr txBox="1">
                          <a:spLocks noChangeArrowheads="1"/>
                        </wps:cNvSpPr>
                        <wps:spPr bwMode="auto">
                          <a:xfrm>
                            <a:off x="2720" y="2136"/>
                            <a:ext cx="3047" cy="365"/>
                          </a:xfrm>
                          <a:prstGeom prst="rect">
                            <a:avLst/>
                          </a:prstGeom>
                          <a:solidFill>
                            <a:srgbClr val="FFFFFF"/>
                          </a:solidFill>
                          <a:ln w="9525">
                            <a:solidFill>
                              <a:srgbClr val="000000"/>
                            </a:solidFill>
                            <a:miter lim="800000"/>
                          </a:ln>
                        </wps:spPr>
                        <wps:txbx>
                          <w:txbxContent>
                            <w:p>
                              <w:pPr>
                                <w:rPr>
                                  <w:rFonts w:asciiTheme="majorBidi" w:hAnsiTheme="majorBidi" w:cstheme="majorBidi"/>
                                  <w:sz w:val="18"/>
                                  <w:szCs w:val="18"/>
                                </w:rPr>
                              </w:pPr>
                              <w:r>
                                <w:rPr>
                                  <w:rFonts w:asciiTheme="majorBidi" w:hAnsiTheme="majorBidi" w:cstheme="majorBidi"/>
                                  <w:sz w:val="18"/>
                                  <w:szCs w:val="18"/>
                                </w:rPr>
                                <w:t>Defining the research's objectives</w:t>
                              </w:r>
                            </w:p>
                          </w:txbxContent>
                        </wps:txbx>
                        <wps:bodyPr rot="0" vert="horz" wrap="square" lIns="10800" tIns="10800" rIns="10800" bIns="10800" anchor="t" anchorCtr="0" upright="1">
                          <a:noAutofit/>
                        </wps:bodyPr>
                      </wps:wsp>
                      <wps:wsp>
                        <wps:cNvPr id="9" name="Text Box 12"/>
                        <wps:cNvSpPr txBox="1">
                          <a:spLocks noChangeArrowheads="1"/>
                        </wps:cNvSpPr>
                        <wps:spPr bwMode="auto">
                          <a:xfrm>
                            <a:off x="2720" y="2691"/>
                            <a:ext cx="3047" cy="365"/>
                          </a:xfrm>
                          <a:prstGeom prst="rect">
                            <a:avLst/>
                          </a:prstGeom>
                          <a:solidFill>
                            <a:srgbClr val="FFFFFF"/>
                          </a:solidFill>
                          <a:ln w="9525">
                            <a:solidFill>
                              <a:srgbClr val="000000"/>
                            </a:solidFill>
                            <a:miter lim="800000"/>
                          </a:ln>
                        </wps:spPr>
                        <wps:txbx>
                          <w:txbxContent>
                            <w:p>
                              <w:pPr>
                                <w:rPr>
                                  <w:rFonts w:asciiTheme="majorBidi" w:hAnsiTheme="majorBidi" w:cstheme="majorBidi"/>
                                  <w:sz w:val="18"/>
                                  <w:szCs w:val="18"/>
                                </w:rPr>
                              </w:pPr>
                              <w:r>
                                <w:rPr>
                                  <w:rFonts w:asciiTheme="majorBidi" w:hAnsiTheme="majorBidi" w:cstheme="majorBidi"/>
                                  <w:sz w:val="18"/>
                                  <w:szCs w:val="18"/>
                                </w:rPr>
                                <w:t>Formatting criteria and alternatives</w:t>
                              </w:r>
                            </w:p>
                          </w:txbxContent>
                        </wps:txbx>
                        <wps:bodyPr rot="0" vert="horz" wrap="square" lIns="10800" tIns="10800" rIns="10800" bIns="10800" anchor="t" anchorCtr="0" upright="1">
                          <a:noAutofit/>
                        </wps:bodyPr>
                      </wps:wsp>
                      <wps:wsp>
                        <wps:cNvPr id="10" name="Text Box 13"/>
                        <wps:cNvSpPr txBox="1">
                          <a:spLocks noChangeArrowheads="1"/>
                        </wps:cNvSpPr>
                        <wps:spPr bwMode="auto">
                          <a:xfrm>
                            <a:off x="2720" y="3251"/>
                            <a:ext cx="3047" cy="365"/>
                          </a:xfrm>
                          <a:prstGeom prst="rect">
                            <a:avLst/>
                          </a:prstGeom>
                          <a:solidFill>
                            <a:srgbClr val="FFFFFF"/>
                          </a:solidFill>
                          <a:ln w="9525">
                            <a:solidFill>
                              <a:srgbClr val="000000"/>
                            </a:solidFill>
                            <a:miter lim="800000"/>
                          </a:ln>
                        </wps:spPr>
                        <wps:txbx>
                          <w:txbxContent>
                            <w:p>
                              <w:pPr>
                                <w:rPr>
                                  <w:rFonts w:asciiTheme="majorBidi" w:hAnsiTheme="majorBidi" w:cstheme="majorBidi"/>
                                  <w:sz w:val="18"/>
                                  <w:szCs w:val="18"/>
                                </w:rPr>
                              </w:pPr>
                              <w:r>
                                <w:rPr>
                                  <w:rFonts w:asciiTheme="majorBidi" w:hAnsiTheme="majorBidi" w:cstheme="majorBidi"/>
                                  <w:sz w:val="18"/>
                                  <w:szCs w:val="18"/>
                                </w:rPr>
                                <w:t xml:space="preserve">Conducting the assessment </w:t>
                              </w:r>
                            </w:p>
                          </w:txbxContent>
                        </wps:txbx>
                        <wps:bodyPr rot="0" vert="horz" wrap="square" lIns="10800" tIns="10800" rIns="10800" bIns="10800" anchor="t" anchorCtr="0" upright="1">
                          <a:noAutofit/>
                        </wps:bodyPr>
                      </wps:wsp>
                      <wps:wsp>
                        <wps:cNvPr id="11" name="Text Box 14"/>
                        <wps:cNvSpPr txBox="1">
                          <a:spLocks noChangeArrowheads="1"/>
                        </wps:cNvSpPr>
                        <wps:spPr bwMode="auto">
                          <a:xfrm>
                            <a:off x="6320" y="1610"/>
                            <a:ext cx="3047" cy="561"/>
                          </a:xfrm>
                          <a:prstGeom prst="rect">
                            <a:avLst/>
                          </a:prstGeom>
                          <a:solidFill>
                            <a:srgbClr val="FFFFFF"/>
                          </a:solidFill>
                          <a:ln w="9525">
                            <a:solidFill>
                              <a:srgbClr val="000000"/>
                            </a:solidFill>
                            <a:miter lim="800000"/>
                          </a:ln>
                        </wps:spPr>
                        <wps:txbx>
                          <w:txbxContent>
                            <w:p>
                              <w:pPr>
                                <w:rPr>
                                  <w:rFonts w:asciiTheme="majorBidi" w:hAnsiTheme="majorBidi" w:cstheme="majorBidi"/>
                                  <w:sz w:val="18"/>
                                  <w:szCs w:val="18"/>
                                </w:rPr>
                              </w:pPr>
                              <w:r>
                                <w:rPr>
                                  <w:rFonts w:asciiTheme="majorBidi" w:hAnsiTheme="majorBidi" w:cstheme="majorBidi"/>
                                  <w:sz w:val="18"/>
                                  <w:szCs w:val="18"/>
                                </w:rPr>
                                <w:t>Determining the criteria weights using AHP method</w:t>
                              </w:r>
                            </w:p>
                          </w:txbxContent>
                        </wps:txbx>
                        <wps:bodyPr rot="0" vert="horz" wrap="square" lIns="10800" tIns="10800" rIns="10800" bIns="10800" anchor="t" anchorCtr="0" upright="1">
                          <a:noAutofit/>
                        </wps:bodyPr>
                      </wps:wsp>
                      <wps:wsp>
                        <wps:cNvPr id="12" name="Text Box 15"/>
                        <wps:cNvSpPr txBox="1">
                          <a:spLocks noChangeArrowheads="1"/>
                        </wps:cNvSpPr>
                        <wps:spPr bwMode="auto">
                          <a:xfrm>
                            <a:off x="6320" y="2285"/>
                            <a:ext cx="3047" cy="561"/>
                          </a:xfrm>
                          <a:prstGeom prst="rect">
                            <a:avLst/>
                          </a:prstGeom>
                          <a:solidFill>
                            <a:srgbClr val="FFFFFF"/>
                          </a:solidFill>
                          <a:ln w="9525">
                            <a:solidFill>
                              <a:srgbClr val="000000"/>
                            </a:solidFill>
                            <a:miter lim="800000"/>
                          </a:ln>
                        </wps:spPr>
                        <wps:txbx>
                          <w:txbxContent>
                            <w:p>
                              <w:pPr>
                                <w:bidi w:val="0"/>
                                <w:rPr>
                                  <w:rFonts w:asciiTheme="majorBidi" w:hAnsiTheme="majorBidi" w:cstheme="majorBidi"/>
                                  <w:sz w:val="18"/>
                                  <w:szCs w:val="18"/>
                                </w:rPr>
                              </w:pPr>
                              <w:r>
                                <w:rPr>
                                  <w:rFonts w:asciiTheme="majorBidi" w:hAnsiTheme="majorBidi" w:cstheme="majorBidi"/>
                                  <w:sz w:val="18"/>
                                  <w:szCs w:val="18"/>
                                </w:rPr>
                                <w:t>Ranking the alternatives using MARCOS method</w:t>
                              </w:r>
                            </w:p>
                          </w:txbxContent>
                        </wps:txbx>
                        <wps:bodyPr rot="0" vert="horz" wrap="square" lIns="10800" tIns="10800" rIns="10800" bIns="10800" anchor="t" anchorCtr="0" upright="1">
                          <a:noAutofit/>
                        </wps:bodyPr>
                      </wps:wsp>
                      <wps:wsp>
                        <wps:cNvPr id="13" name="Text Box 16"/>
                        <wps:cNvSpPr txBox="1">
                          <a:spLocks noChangeArrowheads="1"/>
                        </wps:cNvSpPr>
                        <wps:spPr bwMode="auto">
                          <a:xfrm>
                            <a:off x="6320" y="3129"/>
                            <a:ext cx="3047" cy="561"/>
                          </a:xfrm>
                          <a:prstGeom prst="rect">
                            <a:avLst/>
                          </a:prstGeom>
                          <a:solidFill>
                            <a:srgbClr val="FFFFFF"/>
                          </a:solidFill>
                          <a:ln w="9525">
                            <a:solidFill>
                              <a:srgbClr val="002060"/>
                            </a:solidFill>
                            <a:miter lim="800000"/>
                          </a:ln>
                        </wps:spPr>
                        <wps:txbx>
                          <w:txbxContent>
                            <w:p>
                              <w:pPr>
                                <w:rPr>
                                  <w:rFonts w:asciiTheme="majorBidi" w:hAnsiTheme="majorBidi" w:cstheme="majorBidi"/>
                                  <w:sz w:val="18"/>
                                  <w:szCs w:val="18"/>
                                </w:rPr>
                              </w:pPr>
                              <w:r>
                                <w:rPr>
                                  <w:rFonts w:asciiTheme="majorBidi" w:hAnsiTheme="majorBidi" w:cstheme="majorBidi"/>
                                  <w:sz w:val="18"/>
                                  <w:szCs w:val="18"/>
                                </w:rPr>
                                <w:t>Sensitivity analysis, and comparison with ARAS, SAW, and WASPAS methods</w:t>
                              </w:r>
                            </w:p>
                          </w:txbxContent>
                        </wps:txbx>
                        <wps:bodyPr rot="0" vert="horz" wrap="square" lIns="10800" tIns="10800" rIns="10800" bIns="10800" anchor="t" anchorCtr="0" upright="1">
                          <a:noAutofit/>
                        </wps:bodyPr>
                      </wps:wsp>
                      <wps:wsp>
                        <wps:cNvPr id="14" name="AutoShape 17"/>
                        <wps:cNvCnPr>
                          <a:cxnSpLocks noChangeShapeType="1"/>
                        </wps:cNvCnPr>
                        <wps:spPr bwMode="auto">
                          <a:xfrm>
                            <a:off x="4215" y="1940"/>
                            <a:ext cx="0" cy="196"/>
                          </a:xfrm>
                          <a:prstGeom prst="straightConnector1">
                            <a:avLst/>
                          </a:prstGeom>
                          <a:noFill/>
                          <a:ln w="9525">
                            <a:solidFill>
                              <a:srgbClr val="000000"/>
                            </a:solidFill>
                            <a:round/>
                            <a:tailEnd type="triangle" w="med" len="med"/>
                          </a:ln>
                        </wps:spPr>
                        <wps:bodyPr/>
                      </wps:wsp>
                      <wps:wsp>
                        <wps:cNvPr id="15" name="AutoShape 18"/>
                        <wps:cNvCnPr>
                          <a:cxnSpLocks noChangeShapeType="1"/>
                        </wps:cNvCnPr>
                        <wps:spPr bwMode="auto">
                          <a:xfrm>
                            <a:off x="4230" y="2501"/>
                            <a:ext cx="0" cy="196"/>
                          </a:xfrm>
                          <a:prstGeom prst="straightConnector1">
                            <a:avLst/>
                          </a:prstGeom>
                          <a:noFill/>
                          <a:ln w="9525">
                            <a:solidFill>
                              <a:srgbClr val="000000"/>
                            </a:solidFill>
                            <a:round/>
                            <a:tailEnd type="triangle" w="med" len="med"/>
                          </a:ln>
                        </wps:spPr>
                        <wps:bodyPr/>
                      </wps:wsp>
                      <wps:wsp>
                        <wps:cNvPr id="16" name="AutoShape 19"/>
                        <wps:cNvCnPr>
                          <a:cxnSpLocks noChangeShapeType="1"/>
                        </wps:cNvCnPr>
                        <wps:spPr bwMode="auto">
                          <a:xfrm>
                            <a:off x="4240" y="3056"/>
                            <a:ext cx="0" cy="196"/>
                          </a:xfrm>
                          <a:prstGeom prst="straightConnector1">
                            <a:avLst/>
                          </a:prstGeom>
                          <a:noFill/>
                          <a:ln w="9525">
                            <a:solidFill>
                              <a:srgbClr val="000000"/>
                            </a:solidFill>
                            <a:round/>
                            <a:tailEnd type="triangle" w="med" len="med"/>
                          </a:ln>
                        </wps:spPr>
                        <wps:bodyPr/>
                      </wps:wsp>
                      <wps:wsp>
                        <wps:cNvPr id="17" name="Rectangle 20"/>
                        <wps:cNvSpPr>
                          <a:spLocks noChangeArrowheads="1"/>
                        </wps:cNvSpPr>
                        <wps:spPr bwMode="auto">
                          <a:xfrm>
                            <a:off x="2635" y="1505"/>
                            <a:ext cx="3265" cy="2185"/>
                          </a:xfrm>
                          <a:prstGeom prst="rect">
                            <a:avLst/>
                          </a:prstGeom>
                          <a:noFill/>
                          <a:ln w="19050">
                            <a:solidFill>
                              <a:schemeClr val="tx1">
                                <a:lumMod val="75000"/>
                                <a:lumOff val="25000"/>
                              </a:schemeClr>
                            </a:solidFill>
                            <a:miter lim="800000"/>
                          </a:ln>
                        </wps:spPr>
                        <wps:bodyPr rot="0" vert="horz" wrap="square" lIns="91440" tIns="45720" rIns="91440" bIns="45720" anchor="t" anchorCtr="0" upright="1">
                          <a:noAutofit/>
                        </wps:bodyPr>
                      </wps:wsp>
                      <wps:wsp>
                        <wps:cNvPr id="18" name="Rectangle 21"/>
                        <wps:cNvSpPr>
                          <a:spLocks noChangeArrowheads="1"/>
                        </wps:cNvSpPr>
                        <wps:spPr bwMode="auto">
                          <a:xfrm>
                            <a:off x="6220" y="1505"/>
                            <a:ext cx="3265" cy="1455"/>
                          </a:xfrm>
                          <a:prstGeom prst="rect">
                            <a:avLst/>
                          </a:prstGeom>
                          <a:noFill/>
                          <a:ln w="19050">
                            <a:solidFill>
                              <a:schemeClr val="tx1">
                                <a:lumMod val="75000"/>
                                <a:lumOff val="25000"/>
                              </a:schemeClr>
                            </a:solidFill>
                            <a:miter lim="800000"/>
                          </a:ln>
                        </wps:spPr>
                        <wps:bodyPr rot="0" vert="horz" wrap="square" lIns="91440" tIns="45720" rIns="91440" bIns="45720" anchor="t" anchorCtr="0" upright="1">
                          <a:noAutofit/>
                        </wps:bodyPr>
                      </wps:wsp>
                      <wps:wsp>
                        <wps:cNvPr id="19" name="Freeform 22"/>
                        <wps:cNvSpPr/>
                        <wps:spPr bwMode="auto">
                          <a:xfrm>
                            <a:off x="4230" y="1800"/>
                            <a:ext cx="1990" cy="2070"/>
                          </a:xfrm>
                          <a:custGeom>
                            <a:avLst/>
                            <a:gdLst>
                              <a:gd name="T0" fmla="*/ 0 w 1990"/>
                              <a:gd name="T1" fmla="*/ 1890 h 2070"/>
                              <a:gd name="T2" fmla="*/ 0 w 1990"/>
                              <a:gd name="T3" fmla="*/ 2070 h 2070"/>
                              <a:gd name="T4" fmla="*/ 1842 w 1990"/>
                              <a:gd name="T5" fmla="*/ 2070 h 2070"/>
                              <a:gd name="T6" fmla="*/ 1842 w 1990"/>
                              <a:gd name="T7" fmla="*/ 0 h 2070"/>
                              <a:gd name="T8" fmla="*/ 1990 w 1990"/>
                              <a:gd name="T9" fmla="*/ 0 h 2070"/>
                            </a:gdLst>
                            <a:ahLst/>
                            <a:cxnLst>
                              <a:cxn ang="0">
                                <a:pos x="T0" y="T1"/>
                              </a:cxn>
                              <a:cxn ang="0">
                                <a:pos x="T2" y="T3"/>
                              </a:cxn>
                              <a:cxn ang="0">
                                <a:pos x="T4" y="T5"/>
                              </a:cxn>
                              <a:cxn ang="0">
                                <a:pos x="T6" y="T7"/>
                              </a:cxn>
                              <a:cxn ang="0">
                                <a:pos x="T8" y="T9"/>
                              </a:cxn>
                            </a:cxnLst>
                            <a:rect l="0" t="0" r="r" b="b"/>
                            <a:pathLst>
                              <a:path w="1990" h="2070">
                                <a:moveTo>
                                  <a:pt x="0" y="1890"/>
                                </a:moveTo>
                                <a:lnTo>
                                  <a:pt x="0" y="2070"/>
                                </a:lnTo>
                                <a:lnTo>
                                  <a:pt x="1842" y="2070"/>
                                </a:lnTo>
                                <a:lnTo>
                                  <a:pt x="1842" y="0"/>
                                </a:lnTo>
                                <a:lnTo>
                                  <a:pt x="1990" y="0"/>
                                </a:lnTo>
                              </a:path>
                            </a:pathLst>
                          </a:custGeom>
                          <a:noFill/>
                          <a:ln w="9525">
                            <a:solidFill>
                              <a:srgbClr val="000000"/>
                            </a:solidFill>
                            <a:round/>
                            <a:tailEnd type="triangle" w="med" len="med"/>
                          </a:ln>
                        </wps:spPr>
                        <wps:bodyPr rot="0" vert="horz" wrap="square" lIns="91440" tIns="45720" rIns="91440" bIns="45720" anchor="t" anchorCtr="0" upright="1">
                          <a:noAutofit/>
                        </wps:bodyPr>
                      </wps:wsp>
                      <wps:wsp>
                        <wps:cNvPr id="20" name="AutoShape 23"/>
                        <wps:cNvCnPr>
                          <a:cxnSpLocks noChangeShapeType="1"/>
                        </wps:cNvCnPr>
                        <wps:spPr bwMode="auto">
                          <a:xfrm>
                            <a:off x="7839" y="2951"/>
                            <a:ext cx="0" cy="196"/>
                          </a:xfrm>
                          <a:prstGeom prst="straightConnector1">
                            <a:avLst/>
                          </a:prstGeom>
                          <a:noFill/>
                          <a:ln w="9525">
                            <a:solidFill>
                              <a:srgbClr val="000000"/>
                            </a:solidFill>
                            <a:round/>
                            <a:tailEnd type="triangle" w="med" len="med"/>
                          </a:ln>
                        </wps:spPr>
                        <wps:bodyPr/>
                      </wps:wsp>
                    </wpg:wgp>
                  </a:graphicData>
                </a:graphic>
              </wp:anchor>
            </w:drawing>
          </mc:Choice>
          <mc:Fallback>
            <w:pict>
              <v:group id="Group 6" o:spid="_x0000_s1026" o:spt="203" style="position:absolute;left:0pt;margin-left:34pt;margin-top:82.7pt;height:118.25pt;width:342.5pt;z-index:251659264;mso-width-relative:page;mso-height-relative:page;" coordorigin="2635,1505" coordsize="6850,2365" o:gfxdata="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">
                <o:lock v:ext="edit" aspectratio="f"/>
                <v:shape id="Text Box 10" o:spid="_x0000_s1026" o:spt="202" type="#_x0000_t202" style="position:absolute;left:2720;top:1575;height:365;width:3047;" fillcolor="#FFFFFF" filled="t" stroked="t" coordsize="21600,21600" o:gfxdata="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6SeVLsAAADa&#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inset="0.3mm,0.3mm,0.3mm,0.3mm">
                    <w:txbxContent>
                      <w:p>
                        <w:pPr>
                          <w:rPr>
                            <w:rFonts w:asciiTheme="majorBidi" w:hAnsiTheme="majorBidi" w:cstheme="majorBidi"/>
                            <w:sz w:val="18"/>
                            <w:szCs w:val="18"/>
                          </w:rPr>
                        </w:pPr>
                        <w:r>
                          <w:rPr>
                            <w:rFonts w:asciiTheme="majorBidi" w:hAnsiTheme="majorBidi" w:cstheme="majorBidi"/>
                            <w:sz w:val="18"/>
                            <w:szCs w:val="18"/>
                          </w:rPr>
                          <w:t xml:space="preserve">Identifying the need for research  </w:t>
                        </w:r>
                      </w:p>
                    </w:txbxContent>
                  </v:textbox>
                </v:shape>
                <v:shape id="Text Box 11" o:spid="_x0000_s1026" o:spt="202" type="#_x0000_t202" style="position:absolute;left:2720;top:2136;height:365;width:3047;" fillcolor="#FFFFFF" filled="t" stroked="t" coordsize="21600,21600" o:gfxdata="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jsKJrgAAADaAAAA&#10;DwAAAAAAAAABACAAAAAiAAAAZHJzL2Rvd25yZXYueG1sUEsBAhQAFAAAAAgAh07iQDMvBZ47AAAA&#10;OQAAABAAAAAAAAAAAQAgAAAABwEAAGRycy9zaGFwZXhtbC54bWxQSwUGAAAAAAYABgBbAQAAsQMA&#10;AAAA&#10;">
                  <v:fill on="t" focussize="0,0"/>
                  <v:stroke color="#000000" miterlimit="8" joinstyle="miter"/>
                  <v:imagedata o:title=""/>
                  <o:lock v:ext="edit" aspectratio="f"/>
                  <v:textbox inset="0.3mm,0.3mm,0.3mm,0.3mm">
                    <w:txbxContent>
                      <w:p>
                        <w:pPr>
                          <w:rPr>
                            <w:rFonts w:asciiTheme="majorBidi" w:hAnsiTheme="majorBidi" w:cstheme="majorBidi"/>
                            <w:sz w:val="18"/>
                            <w:szCs w:val="18"/>
                          </w:rPr>
                        </w:pPr>
                        <w:r>
                          <w:rPr>
                            <w:rFonts w:asciiTheme="majorBidi" w:hAnsiTheme="majorBidi" w:cstheme="majorBidi"/>
                            <w:sz w:val="18"/>
                            <w:szCs w:val="18"/>
                          </w:rPr>
                          <w:t>Defining the research's objectives</w:t>
                        </w:r>
                      </w:p>
                    </w:txbxContent>
                  </v:textbox>
                </v:shape>
                <v:shape id="Text Box 12" o:spid="_x0000_s1026" o:spt="202" type="#_x0000_t202" style="position:absolute;left:2720;top:2691;height:365;width:3047;" fillcolor="#FFFFFF" filled="t" stroked="t" coordsize="21600,21600" o:gfxdata="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l3r72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3mm,0.3mm,0.3mm,0.3mm">
                    <w:txbxContent>
                      <w:p>
                        <w:pPr>
                          <w:rPr>
                            <w:rFonts w:asciiTheme="majorBidi" w:hAnsiTheme="majorBidi" w:cstheme="majorBidi"/>
                            <w:sz w:val="18"/>
                            <w:szCs w:val="18"/>
                          </w:rPr>
                        </w:pPr>
                        <w:r>
                          <w:rPr>
                            <w:rFonts w:asciiTheme="majorBidi" w:hAnsiTheme="majorBidi" w:cstheme="majorBidi"/>
                            <w:sz w:val="18"/>
                            <w:szCs w:val="18"/>
                          </w:rPr>
                          <w:t>Formatting criteria and alternatives</w:t>
                        </w:r>
                      </w:p>
                    </w:txbxContent>
                  </v:textbox>
                </v:shape>
                <v:shape id="Text Box 13" o:spid="_x0000_s1026" o:spt="202" type="#_x0000_t202" style="position:absolute;left:2720;top:3251;height:365;width:3047;" fillcolor="#FFFFFF" filled="t" stroked="t" coordsize="21600,21600" o:gfxdata="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Z49O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0.3mm,0.3mm,0.3mm,0.3mm">
                    <w:txbxContent>
                      <w:p>
                        <w:pPr>
                          <w:rPr>
                            <w:rFonts w:asciiTheme="majorBidi" w:hAnsiTheme="majorBidi" w:cstheme="majorBidi"/>
                            <w:sz w:val="18"/>
                            <w:szCs w:val="18"/>
                          </w:rPr>
                        </w:pPr>
                        <w:r>
                          <w:rPr>
                            <w:rFonts w:asciiTheme="majorBidi" w:hAnsiTheme="majorBidi" w:cstheme="majorBidi"/>
                            <w:sz w:val="18"/>
                            <w:szCs w:val="18"/>
                          </w:rPr>
                          <w:t xml:space="preserve">Conducting the assessment </w:t>
                        </w:r>
                      </w:p>
                    </w:txbxContent>
                  </v:textbox>
                </v:shape>
                <v:shape id="Text Box 14" o:spid="_x0000_s1026" o:spt="202" type="#_x0000_t202" style="position:absolute;left:6320;top:1610;height:561;width:3047;" fillcolor="#FFFFFF" filled="t" stroked="t" coordsize="21600,21600" o:gfxdata="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tKYob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inset="0.3mm,0.3mm,0.3mm,0.3mm">
                    <w:txbxContent>
                      <w:p>
                        <w:pPr>
                          <w:rPr>
                            <w:rFonts w:asciiTheme="majorBidi" w:hAnsiTheme="majorBidi" w:cstheme="majorBidi"/>
                            <w:sz w:val="18"/>
                            <w:szCs w:val="18"/>
                          </w:rPr>
                        </w:pPr>
                        <w:r>
                          <w:rPr>
                            <w:rFonts w:asciiTheme="majorBidi" w:hAnsiTheme="majorBidi" w:cstheme="majorBidi"/>
                            <w:sz w:val="18"/>
                            <w:szCs w:val="18"/>
                          </w:rPr>
                          <w:t>Determining the criteria weights using AHP method</w:t>
                        </w:r>
                      </w:p>
                    </w:txbxContent>
                  </v:textbox>
                </v:shape>
                <v:shape id="Text Box 15" o:spid="_x0000_s1026" o:spt="202" type="#_x0000_t202" style="position:absolute;left:6320;top:2285;height:561;width:3047;" fillcolor="#FFFFFF" filled="t" stroked="t" coordsize="21600,21600" o:gfxdata="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AAbW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inset="0.3mm,0.3mm,0.3mm,0.3mm">
                    <w:txbxContent>
                      <w:p>
                        <w:pPr>
                          <w:bidi w:val="0"/>
                          <w:rPr>
                            <w:rFonts w:asciiTheme="majorBidi" w:hAnsiTheme="majorBidi" w:cstheme="majorBidi"/>
                            <w:sz w:val="18"/>
                            <w:szCs w:val="18"/>
                          </w:rPr>
                        </w:pPr>
                        <w:r>
                          <w:rPr>
                            <w:rFonts w:asciiTheme="majorBidi" w:hAnsiTheme="majorBidi" w:cstheme="majorBidi"/>
                            <w:sz w:val="18"/>
                            <w:szCs w:val="18"/>
                          </w:rPr>
                          <w:t>Ranking the alternatives using MARCOS method</w:t>
                        </w:r>
                      </w:p>
                    </w:txbxContent>
                  </v:textbox>
                </v:shape>
                <v:shape id="Text Box 16" o:spid="_x0000_s1026" o:spt="202" type="#_x0000_t202" style="position:absolute;left:6320;top:3129;height:561;width:3047;" fillcolor="#FFFFFF" filled="t" stroked="t" coordsize="21600,21600" o:gfxdata="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EbErsAAADb&#10;AAAADwAAAAAAAAABACAAAAAiAAAAZHJzL2Rvd25yZXYueG1sUEsBAhQAFAAAAAgAh07iQDMvBZ47&#10;AAAAOQAAABAAAAAAAAAAAQAgAAAACgEAAGRycy9zaGFwZXhtbC54bWxQSwUGAAAAAAYABgBbAQAA&#10;tAMAAAAA&#10;">
                  <v:fill on="t" focussize="0,0"/>
                  <v:stroke color="#002060" miterlimit="8" joinstyle="miter"/>
                  <v:imagedata o:title=""/>
                  <o:lock v:ext="edit" aspectratio="f"/>
                  <v:textbox inset="0.3mm,0.3mm,0.3mm,0.3mm">
                    <w:txbxContent>
                      <w:p>
                        <w:pPr>
                          <w:rPr>
                            <w:rFonts w:asciiTheme="majorBidi" w:hAnsiTheme="majorBidi" w:cstheme="majorBidi"/>
                            <w:sz w:val="18"/>
                            <w:szCs w:val="18"/>
                          </w:rPr>
                        </w:pPr>
                        <w:r>
                          <w:rPr>
                            <w:rFonts w:asciiTheme="majorBidi" w:hAnsiTheme="majorBidi" w:cstheme="majorBidi"/>
                            <w:sz w:val="18"/>
                            <w:szCs w:val="18"/>
                          </w:rPr>
                          <w:t>Sensitivity analysis, and comparison with ARAS, SAW, and WASPAS methods</w:t>
                        </w:r>
                      </w:p>
                    </w:txbxContent>
                  </v:textbox>
                </v:shape>
                <v:shape id="AutoShape 17" o:spid="_x0000_s1026" o:spt="32" type="#_x0000_t32" style="position:absolute;left:4215;top:1940;height:196;width:0;" filled="f" stroked="t" coordsize="21600,21600" o:gfxdata="UEsDBAoAAAAAAIdO4kAAAAAAAAAAAAAAAAAEAAAAZHJzL1BLAwQUAAAACACHTuJAYLfv+bsAAADb&#10;AAAADwAAAGRycy9kb3ducmV2LnhtbEVPS2sCMRC+F/ofwhS81axFFl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Lfv+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AutoShape 18" o:spid="_x0000_s1026" o:spt="32" type="#_x0000_t32" style="position:absolute;left:4230;top:2501;height:196;width:0;" filled="f" stroked="t" coordsize="21600,21600" o:gfxdata="UEsDBAoAAAAAAIdO4kAAAAAAAAAAAAAAAAAEAAAAZHJzL1BLAwQUAAAACACHTuJAD/tKYrsAAADb&#10;AAAADwAAAGRycy9kb3ducmV2LnhtbEVPS2sCMRC+F/ofwhS81awFF1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tKY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AutoShape 19" o:spid="_x0000_s1026" o:spt="32" type="#_x0000_t32" style="position:absolute;left:4240;top:3056;height:196;width:0;" filled="f" stroked="t" coordsize="21600,21600" o:gfxdata="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8p1BW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ect id="Rectangle 20" o:spid="_x0000_s1026" o:spt="1" style="position:absolute;left:2635;top:1505;height:2185;width:3265;" filled="f" stroked="t" coordsize="21600,21600" o:gfxdata="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sCf7bsAAADb&#10;AAAADwAAAAAAAAABACAAAAAiAAAAZHJzL2Rvd25yZXYueG1sUEsBAhQAFAAAAAgAh07iQDMvBZ47&#10;AAAAOQAAABAAAAAAAAAAAQAgAAAACgEAAGRycy9zaGFwZXhtbC54bWxQSwUGAAAAAAYABgBbAQAA&#10;tAMAAAAA&#10;">
                  <v:fill on="f" focussize="0,0"/>
                  <v:stroke weight="1.5pt" color="#404040 [2429]" miterlimit="8" joinstyle="miter"/>
                  <v:imagedata o:title=""/>
                  <o:lock v:ext="edit" aspectratio="f"/>
                </v:rect>
                <v:rect id="Rectangle 21" o:spid="_x0000_s1026" o:spt="1" style="position:absolute;left:6220;top:1505;height:1455;width:3265;" filled="f" stroked="t" coordsize="21600,21600" o:gfxdata="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18Ln74A&#10;AADbAAAADwAAAAAAAAABACAAAAAiAAAAZHJzL2Rvd25yZXYueG1sUEsBAhQAFAAAAAgAh07iQDMv&#10;BZ47AAAAOQAAABAAAAAAAAAAAQAgAAAADQEAAGRycy9zaGFwZXhtbC54bWxQSwUGAAAAAAYABgBb&#10;AQAAtwMAAAAA&#10;">
                  <v:fill on="f" focussize="0,0"/>
                  <v:stroke weight="1.5pt" color="#404040 [2429]" miterlimit="8" joinstyle="miter"/>
                  <v:imagedata o:title=""/>
                  <o:lock v:ext="edit" aspectratio="f"/>
                </v:rect>
                <v:shape id="Freeform 22" o:spid="_x0000_s1026" o:spt="100" style="position:absolute;left:4230;top:1800;height:2070;width:1990;" filled="f" stroked="t" coordsize="1990,2070" o:gfxdata="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snZV7sAAADb&#10;AAAADwAAAAAAAAABACAAAAAiAAAAZHJzL2Rvd25yZXYueG1sUEsBAhQAFAAAAAgAh07iQDMvBZ47&#10;AAAAOQAAABAAAAAAAAAAAQAgAAAACgEAAGRycy9zaGFwZXhtbC54bWxQSwUGAAAAAAYABgBbAQAA&#10;tAMAAAAA&#10;" path="m0,1890l0,2070,1842,2070,1842,0,1990,0e">
                  <v:path o:connectlocs="0,1890;0,2070;1842,2070;1842,0;1990,0" o:connectangles="0,0,0,0,0"/>
                  <v:fill on="f" focussize="0,0"/>
                  <v:stroke color="#000000" joinstyle="round" endarrow="block"/>
                  <v:imagedata o:title=""/>
                  <o:lock v:ext="edit" aspectratio="f"/>
                </v:shape>
                <v:shape id="AutoShape 23" o:spid="_x0000_s1026" o:spt="32" type="#_x0000_t32" style="position:absolute;left:7839;top:2951;height:196;width:0;" filled="f" stroked="t" coordsize="21600,21600" o:gfxdata="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eAjR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group>
            </w:pict>
          </mc:Fallback>
        </mc:AlternateContent>
      </w:r>
      <w:r>
        <w:rPr>
          <w:rFonts w:hint="default" w:ascii="Times New Roman" w:hAnsi="Times New Roman" w:cs="Times New Roman"/>
          <w:sz w:val="24"/>
          <w:szCs w:val="24"/>
        </w:rPr>
        <w:t>The methodology used in this study is shown in Figure 1, where the AHP method was used to calculate the weights of the criteria. Following that, the MARCOS method was used to rank alternatives. The three approaches ARAS, SAW, and WASPAS were used to compare the alternatives. Finally, sensitivity analysis was performed.</w:t>
      </w:r>
    </w:p>
    <w:p>
      <w:pPr>
        <w:pStyle w:val="10"/>
        <w:spacing w:before="0" w:beforeAutospacing="0" w:after="0" w:afterAutospacing="0"/>
        <w:rPr>
          <w:rFonts w:hint="default" w:ascii="Times New Roman" w:hAnsi="Times New Roman" w:cs="Times New Roman" w:eastAsiaTheme="minorHAnsi"/>
          <w:sz w:val="24"/>
          <w:szCs w:val="24"/>
        </w:rPr>
      </w:pPr>
    </w:p>
    <w:p>
      <w:pPr>
        <w:pStyle w:val="10"/>
        <w:spacing w:before="0" w:beforeAutospacing="0" w:after="0" w:afterAutospacing="0"/>
        <w:rPr>
          <w:rFonts w:hint="default" w:ascii="Times New Roman" w:hAnsi="Times New Roman" w:cs="Times New Roman" w:eastAsiaTheme="minorHAnsi"/>
          <w:sz w:val="24"/>
          <w:szCs w:val="24"/>
        </w:rPr>
      </w:pPr>
    </w:p>
    <w:p>
      <w:pPr>
        <w:pStyle w:val="10"/>
        <w:spacing w:before="0" w:beforeAutospacing="0" w:after="0" w:afterAutospacing="0"/>
        <w:rPr>
          <w:rFonts w:hint="default" w:ascii="Times New Roman" w:hAnsi="Times New Roman" w:cs="Times New Roman" w:eastAsiaTheme="minorHAnsi"/>
          <w:sz w:val="24"/>
          <w:szCs w:val="24"/>
        </w:rPr>
      </w:pPr>
    </w:p>
    <w:p>
      <w:pPr>
        <w:pStyle w:val="10"/>
        <w:spacing w:before="0" w:beforeAutospacing="0" w:after="0" w:afterAutospacing="0"/>
        <w:rPr>
          <w:rFonts w:hint="default" w:ascii="Times New Roman" w:hAnsi="Times New Roman" w:cs="Times New Roman" w:eastAsiaTheme="minorHAnsi"/>
          <w:sz w:val="24"/>
          <w:szCs w:val="24"/>
        </w:rPr>
      </w:pPr>
    </w:p>
    <w:p>
      <w:pPr>
        <w:pStyle w:val="10"/>
        <w:spacing w:before="0" w:beforeAutospacing="0" w:after="0" w:afterAutospacing="0"/>
        <w:rPr>
          <w:rFonts w:hint="default" w:ascii="Times New Roman" w:hAnsi="Times New Roman" w:cs="Times New Roman" w:eastAsiaTheme="minorHAnsi"/>
          <w:sz w:val="24"/>
          <w:szCs w:val="24"/>
        </w:rPr>
      </w:pPr>
    </w:p>
    <w:p>
      <w:pPr>
        <w:pStyle w:val="10"/>
        <w:spacing w:before="0" w:beforeAutospacing="0" w:after="0" w:afterAutospacing="0"/>
        <w:rPr>
          <w:rFonts w:hint="default" w:ascii="Times New Roman" w:hAnsi="Times New Roman" w:cs="Times New Roman" w:eastAsiaTheme="minorHAnsi"/>
          <w:sz w:val="24"/>
          <w:szCs w:val="24"/>
        </w:rPr>
      </w:pPr>
    </w:p>
    <w:p>
      <w:pPr>
        <w:pStyle w:val="10"/>
        <w:spacing w:before="0" w:beforeAutospacing="0" w:after="0" w:afterAutospacing="0"/>
        <w:rPr>
          <w:rFonts w:hint="default" w:ascii="Times New Roman" w:hAnsi="Times New Roman" w:cs="Times New Roman" w:eastAsiaTheme="minorHAnsi"/>
          <w:sz w:val="24"/>
          <w:szCs w:val="24"/>
        </w:rPr>
      </w:pPr>
    </w:p>
    <w:p>
      <w:pPr>
        <w:pStyle w:val="10"/>
        <w:spacing w:before="0" w:beforeAutospacing="0" w:after="0" w:afterAutospacing="0"/>
        <w:rPr>
          <w:rFonts w:hint="default" w:ascii="Times New Roman" w:hAnsi="Times New Roman" w:cs="Times New Roman" w:eastAsiaTheme="minorHAnsi"/>
          <w:sz w:val="24"/>
          <w:szCs w:val="24"/>
        </w:rPr>
      </w:pPr>
    </w:p>
    <w:p>
      <w:pPr>
        <w:pStyle w:val="10"/>
        <w:spacing w:before="0" w:beforeAutospacing="0" w:after="0" w:afterAutospacing="0"/>
        <w:rPr>
          <w:rFonts w:hint="default" w:ascii="Times New Roman" w:hAnsi="Times New Roman" w:cs="Times New Roman" w:eastAsiaTheme="minorHAnsi"/>
          <w:sz w:val="24"/>
          <w:szCs w:val="24"/>
        </w:rPr>
      </w:pPr>
    </w:p>
    <w:p>
      <w:pPr>
        <w:pStyle w:val="10"/>
        <w:spacing w:before="0" w:beforeAutospacing="0" w:after="0" w:afterAutospacing="0"/>
        <w:rPr>
          <w:rFonts w:hint="default" w:ascii="Times New Roman" w:hAnsi="Times New Roman" w:cs="Times New Roman" w:eastAsiaTheme="minorHAnsi"/>
          <w:sz w:val="24"/>
          <w:szCs w:val="24"/>
        </w:rPr>
      </w:pPr>
    </w:p>
    <w:p>
      <w:pPr>
        <w:bidi w:val="0"/>
        <w:jc w:val="center"/>
        <w:rPr>
          <w:rFonts w:hint="default" w:ascii="Times New Roman" w:hAnsi="Times New Roman" w:cs="Times New Roman"/>
          <w:sz w:val="24"/>
          <w:szCs w:val="24"/>
          <w:rtl/>
        </w:rPr>
      </w:pPr>
      <w:r>
        <w:rPr>
          <w:rFonts w:hint="default" w:ascii="Times New Roman" w:hAnsi="Times New Roman" w:cs="Times New Roman"/>
          <w:b/>
          <w:bCs/>
          <w:color w:val="1F4E79"/>
          <w:sz w:val="24"/>
          <w:szCs w:val="24"/>
        </w:rPr>
        <w:t>Figure 1</w:t>
      </w:r>
      <w:r>
        <w:rPr>
          <w:rFonts w:hint="default" w:ascii="Times New Roman" w:hAnsi="Times New Roman" w:cs="Times New Roman"/>
          <w:sz w:val="24"/>
          <w:szCs w:val="24"/>
        </w:rPr>
        <w:t xml:space="preserve"> Methodology of the research</w:t>
      </w:r>
    </w:p>
    <w:p>
      <w:pPr>
        <w:keepNext w:val="0"/>
        <w:keepLines w:val="0"/>
        <w:pageBreakBefore w:val="0"/>
        <w:widowControl/>
        <w:kinsoku/>
        <w:wordWrap/>
        <w:overflowPunct/>
        <w:topLinePunct w:val="0"/>
        <w:autoSpaceDE/>
        <w:autoSpaceDN/>
        <w:bidi w:val="0"/>
        <w:adjustRightInd/>
        <w:snapToGrid/>
        <w:spacing w:after="0" w:line="360" w:lineRule="auto"/>
        <w:jc w:val="both"/>
        <w:textAlignment w:val="top"/>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AHP method is one of the methods adopted in multi-criteria decision making that adopts the use of quantitative methods in the decision-making process of selecting the optimal alternative from a range of alternatives based on multiple criteria, where the theory has proven successful and very effective in solving complex problems and multi-criteria decision making, and many studies have been conducted worldwide to address the issue of trade-offs and the choice between a range of alternatives [</w:t>
      </w:r>
      <w:r>
        <w:rPr>
          <w:rFonts w:hint="default" w:ascii="Times New Roman" w:hAnsi="Times New Roman" w:eastAsia="Times New Roman" w:cs="Times New Roman"/>
          <w:color w:val="1F4E79"/>
          <w:sz w:val="24"/>
          <w:szCs w:val="24"/>
        </w:rPr>
        <w:t>18</w:t>
      </w:r>
      <w:r>
        <w:rPr>
          <w:rFonts w:hint="default" w:ascii="Times New Roman" w:hAnsi="Times New Roman" w:eastAsia="Times New Roman" w:cs="Times New Roman"/>
          <w:sz w:val="24"/>
          <w:szCs w:val="24"/>
        </w:rPr>
        <w:t>]. The hierarchical analysis process starts with the hierarchical placement of the problem criteria to be addressed, then we perform</w:t>
      </w:r>
      <w:r>
        <w:rPr>
          <w:rFonts w:hint="default" w:ascii="Times New Roman" w:hAnsi="Times New Roman" w:eastAsia="宋体" w:cs="Times New Roman"/>
          <w:sz w:val="24"/>
          <w:szCs w:val="24"/>
          <w:lang w:eastAsia="zh-CN"/>
        </w:rPr>
        <w:t>ed</w:t>
      </w:r>
      <w:r>
        <w:rPr>
          <w:rFonts w:hint="default" w:ascii="Times New Roman" w:hAnsi="Times New Roman" w:eastAsia="Times New Roman" w:cs="Times New Roman"/>
          <w:sz w:val="24"/>
          <w:szCs w:val="24"/>
        </w:rPr>
        <w:t xml:space="preserve"> a pairwise comparison between the problem elements at one level, based on the selection criteria, and from these comparisons we obtain</w:t>
      </w:r>
      <w:r>
        <w:rPr>
          <w:rFonts w:hint="default" w:ascii="Times New Roman" w:hAnsi="Times New Roman" w:eastAsia="宋体" w:cs="Times New Roman"/>
          <w:sz w:val="24"/>
          <w:szCs w:val="24"/>
          <w:lang w:eastAsia="zh-CN"/>
        </w:rPr>
        <w:t>ed</w:t>
      </w:r>
      <w:r>
        <w:rPr>
          <w:rFonts w:hint="default" w:ascii="Times New Roman" w:hAnsi="Times New Roman" w:eastAsia="Times New Roman" w:cs="Times New Roman"/>
          <w:sz w:val="24"/>
          <w:szCs w:val="24"/>
        </w:rPr>
        <w:t xml:space="preserve"> priorities, and finally we reach</w:t>
      </w:r>
      <w:r>
        <w:rPr>
          <w:rFonts w:hint="default" w:ascii="Times New Roman" w:hAnsi="Times New Roman" w:eastAsia="宋体" w:cs="Times New Roman"/>
          <w:sz w:val="24"/>
          <w:szCs w:val="24"/>
          <w:lang w:eastAsia="zh-CN"/>
        </w:rPr>
        <w:t>ed</w:t>
      </w:r>
      <w:r>
        <w:rPr>
          <w:rFonts w:hint="default" w:ascii="Times New Roman" w:hAnsi="Times New Roman" w:eastAsia="Times New Roman" w:cs="Times New Roman"/>
          <w:sz w:val="24"/>
          <w:szCs w:val="24"/>
        </w:rPr>
        <w:t xml:space="preserve"> the overall priorities, and thus calculate</w:t>
      </w:r>
      <w:r>
        <w:rPr>
          <w:rFonts w:hint="default" w:ascii="Times New Roman" w:hAnsi="Times New Roman" w:eastAsia="宋体" w:cs="Times New Roman"/>
          <w:sz w:val="24"/>
          <w:szCs w:val="24"/>
          <w:lang w:eastAsia="zh-CN"/>
        </w:rPr>
        <w:t>d</w:t>
      </w:r>
      <w:r>
        <w:rPr>
          <w:rFonts w:hint="default" w:ascii="Times New Roman" w:hAnsi="Times New Roman" w:eastAsia="Times New Roman" w:cs="Times New Roman"/>
          <w:sz w:val="24"/>
          <w:szCs w:val="24"/>
        </w:rPr>
        <w:t xml:space="preserve"> the stability and extent of overlap between the elements. The method is based on the concept of pairwise comparison of different criteria. The steps of the method can be summarized as follows [</w:t>
      </w:r>
      <w:r>
        <w:rPr>
          <w:rFonts w:hint="default" w:ascii="Times New Roman" w:hAnsi="Times New Roman" w:eastAsia="Times New Roman" w:cs="Times New Roman"/>
          <w:color w:val="1F4E79"/>
          <w:sz w:val="24"/>
          <w:szCs w:val="24"/>
        </w:rPr>
        <w:t>19</w:t>
      </w:r>
      <w:r>
        <w:rPr>
          <w:rFonts w:hint="default" w:ascii="Times New Roman" w:hAnsi="Times New Roman" w:eastAsia="Times New Roman" w:cs="Times New Roman"/>
          <w:sz w:val="24"/>
          <w:szCs w:val="24"/>
        </w:rPr>
        <w:t>]:</w:t>
      </w:r>
    </w:p>
    <w:p>
      <w:pPr>
        <w:keepNext w:val="0"/>
        <w:keepLines w:val="0"/>
        <w:pageBreakBefore w:val="0"/>
        <w:widowControl/>
        <w:kinsoku/>
        <w:wordWrap/>
        <w:overflowPunct/>
        <w:topLinePunct w:val="0"/>
        <w:autoSpaceDE/>
        <w:autoSpaceDN/>
        <w:bidi w:val="0"/>
        <w:adjustRightInd/>
        <w:snapToGrid/>
        <w:spacing w:after="0" w:line="360" w:lineRule="auto"/>
        <w:jc w:val="both"/>
        <w:textAlignment w:val="top"/>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Step 1: Hierarchical construction by defining the problem, the criteria that affect it, and the proposed alternatives for the solution.</w:t>
      </w:r>
    </w:p>
    <w:p>
      <w:pPr>
        <w:keepNext w:val="0"/>
        <w:keepLines w:val="0"/>
        <w:pageBreakBefore w:val="0"/>
        <w:widowControl/>
        <w:kinsoku/>
        <w:wordWrap/>
        <w:overflowPunct/>
        <w:topLinePunct w:val="0"/>
        <w:autoSpaceDE/>
        <w:autoSpaceDN/>
        <w:bidi w:val="0"/>
        <w:adjustRightInd/>
        <w:snapToGrid/>
        <w:spacing w:after="0" w:line="360" w:lineRule="auto"/>
        <w:jc w:val="both"/>
        <w:textAlignment w:val="top"/>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Step 2: Pairwise comparison of the sub-criteria among themselves, of the main criteria among themselves, and then calculation of their weight in relation to the objective.</w:t>
      </w:r>
    </w:p>
    <w:p>
      <w:pPr>
        <w:keepNext w:val="0"/>
        <w:keepLines w:val="0"/>
        <w:pageBreakBefore w:val="0"/>
        <w:widowControl/>
        <w:kinsoku/>
        <w:wordWrap/>
        <w:overflowPunct/>
        <w:topLinePunct w:val="0"/>
        <w:autoSpaceDE/>
        <w:autoSpaceDN/>
        <w:bidi w:val="0"/>
        <w:adjustRightInd/>
        <w:snapToGrid/>
        <w:spacing w:after="0" w:line="360" w:lineRule="auto"/>
        <w:jc w:val="both"/>
        <w:textAlignment w:val="top"/>
        <w:rPr>
          <w:rFonts w:hint="default" w:ascii="Times New Roman" w:hAnsi="Times New Roman" w:eastAsia="Times New Roman" w:cs="Times New Roman"/>
          <w:sz w:val="24"/>
          <w:szCs w:val="24"/>
          <w:rtl/>
        </w:rPr>
      </w:pPr>
      <w:r>
        <w:rPr>
          <w:rFonts w:hint="default" w:ascii="Times New Roman" w:hAnsi="Times New Roman" w:eastAsia="Times New Roman" w:cs="Times New Roman"/>
          <w:sz w:val="24"/>
          <w:szCs w:val="24"/>
        </w:rPr>
        <w:t xml:space="preserve">Table 1 </w:t>
      </w:r>
      <w:r>
        <w:rPr>
          <w:rFonts w:hint="default" w:ascii="Times New Roman" w:hAnsi="Times New Roman" w:eastAsia="宋体" w:cs="Times New Roman"/>
          <w:sz w:val="24"/>
          <w:szCs w:val="24"/>
          <w:lang w:eastAsia="zh-CN"/>
        </w:rPr>
        <w:t>S</w:t>
      </w:r>
      <w:r>
        <w:rPr>
          <w:rFonts w:hint="default" w:ascii="Times New Roman" w:hAnsi="Times New Roman" w:eastAsia="Times New Roman" w:cs="Times New Roman"/>
          <w:sz w:val="24"/>
          <w:szCs w:val="24"/>
        </w:rPr>
        <w:t>hows the relative importance according to a Saaty classification.</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top"/>
        <w:rPr>
          <w:rFonts w:hint="default" w:ascii="Times New Roman" w:hAnsi="Times New Roman" w:cs="Times New Roman"/>
          <w:sz w:val="24"/>
          <w:szCs w:val="24"/>
          <w:rtl/>
        </w:rPr>
      </w:pPr>
      <w:r>
        <w:rPr>
          <w:rFonts w:hint="default" w:ascii="Times New Roman" w:hAnsi="Times New Roman" w:cs="Times New Roman"/>
          <w:b/>
          <w:bCs/>
          <w:color w:val="1F4E79"/>
          <w:sz w:val="24"/>
          <w:szCs w:val="24"/>
        </w:rPr>
        <w:t>Table 1</w:t>
      </w:r>
      <w:r>
        <w:rPr>
          <w:rFonts w:hint="eastAsia" w:ascii="Times New Roman" w:hAnsi="Times New Roman" w:eastAsia="宋体" w:cs="Times New Roman"/>
          <w:b/>
          <w:bCs/>
          <w:color w:val="1F4E79"/>
          <w:sz w:val="24"/>
          <w:szCs w:val="24"/>
          <w:lang w:val="en-US" w:eastAsia="zh-CN"/>
        </w:rPr>
        <w:t xml:space="preserve"> </w:t>
      </w:r>
      <w:r>
        <w:rPr>
          <w:rFonts w:hint="default" w:ascii="Times New Roman" w:hAnsi="Times New Roman" w:cs="Times New Roman"/>
          <w:sz w:val="24"/>
          <w:szCs w:val="24"/>
        </w:rPr>
        <w:t xml:space="preserve"> Relative importance according to Saaty classification</w:t>
      </w:r>
    </w:p>
    <w:tbl>
      <w:tblPr>
        <w:tblStyle w:val="13"/>
        <w:bidiVisual/>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tcPr>
          <w:p>
            <w:pPr>
              <w:bidi w:val="0"/>
              <w:spacing w:after="0" w:line="240" w:lineRule="auto"/>
              <w:jc w:val="both"/>
              <w:textAlignment w:val="top"/>
              <w:rPr>
                <w:rFonts w:hint="default" w:ascii="Times New Roman" w:hAnsi="Times New Roman" w:cs="Times New Roman"/>
                <w:sz w:val="24"/>
                <w:szCs w:val="24"/>
                <w:rtl/>
              </w:rPr>
            </w:pPr>
            <w:r>
              <w:rPr>
                <w:rFonts w:hint="default" w:ascii="Times New Roman" w:hAnsi="Times New Roman" w:cs="Times New Roman"/>
                <w:sz w:val="24"/>
                <w:szCs w:val="24"/>
              </w:rPr>
              <w:t>Interpretation</w:t>
            </w:r>
          </w:p>
        </w:tc>
        <w:tc>
          <w:tcPr>
            <w:tcW w:w="1474" w:type="dxa"/>
          </w:tcPr>
          <w:p>
            <w:pPr>
              <w:bidi w:val="0"/>
              <w:spacing w:after="0" w:line="240" w:lineRule="auto"/>
              <w:jc w:val="both"/>
              <w:textAlignment w:val="top"/>
              <w:rPr>
                <w:rFonts w:hint="default" w:ascii="Times New Roman" w:hAnsi="Times New Roman" w:cs="Times New Roman"/>
                <w:sz w:val="24"/>
                <w:szCs w:val="24"/>
                <w:rtl/>
              </w:rPr>
            </w:pPr>
            <w:r>
              <w:rPr>
                <w:rFonts w:hint="default" w:ascii="Times New Roman" w:hAnsi="Times New Roman" w:cs="Times New Roman"/>
                <w:sz w:val="24"/>
                <w:szCs w:val="24"/>
              </w:rPr>
              <w:t xml:space="preserve">Weight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tcPr>
          <w:p>
            <w:pPr>
              <w:bidi w:val="0"/>
              <w:spacing w:after="0" w:line="240" w:lineRule="auto"/>
              <w:jc w:val="both"/>
              <w:textAlignment w:val="top"/>
              <w:rPr>
                <w:rFonts w:hint="default" w:ascii="Times New Roman" w:hAnsi="Times New Roman" w:cs="Times New Roman"/>
                <w:sz w:val="24"/>
                <w:szCs w:val="24"/>
                <w:rtl/>
              </w:rPr>
            </w:pPr>
            <w:r>
              <w:rPr>
                <w:rFonts w:hint="default" w:ascii="Times New Roman" w:hAnsi="Times New Roman" w:cs="Times New Roman"/>
                <w:sz w:val="24"/>
                <w:szCs w:val="24"/>
              </w:rPr>
              <w:t>Equally important</w:t>
            </w:r>
          </w:p>
        </w:tc>
        <w:tc>
          <w:tcPr>
            <w:tcW w:w="1474" w:type="dxa"/>
          </w:tcPr>
          <w:p>
            <w:pPr>
              <w:bidi w:val="0"/>
              <w:spacing w:after="0" w:line="240" w:lineRule="auto"/>
              <w:jc w:val="both"/>
              <w:textAlignment w:val="top"/>
              <w:rPr>
                <w:rFonts w:hint="default" w:ascii="Times New Roman" w:hAnsi="Times New Roman" w:cs="Times New Roman"/>
                <w:sz w:val="24"/>
                <w:szCs w:val="24"/>
                <w:rtl/>
              </w:rPr>
            </w:pPr>
            <w:r>
              <w:rPr>
                <w:rFonts w:hint="default" w:ascii="Times New Roman" w:hAnsi="Times New Roman"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tcPr>
          <w:p>
            <w:pPr>
              <w:bidi w:val="0"/>
              <w:spacing w:after="0" w:line="240" w:lineRule="auto"/>
              <w:jc w:val="both"/>
              <w:textAlignment w:val="top"/>
              <w:rPr>
                <w:rFonts w:hint="default" w:ascii="Times New Roman" w:hAnsi="Times New Roman" w:cs="Times New Roman"/>
                <w:sz w:val="24"/>
                <w:szCs w:val="24"/>
                <w:rtl/>
              </w:rPr>
            </w:pPr>
            <w:r>
              <w:rPr>
                <w:rFonts w:hint="default" w:ascii="Times New Roman" w:hAnsi="Times New Roman" w:cs="Times New Roman"/>
                <w:sz w:val="24"/>
                <w:szCs w:val="24"/>
              </w:rPr>
              <w:t>One of the two criteria is moderately more important than the other</w:t>
            </w:r>
          </w:p>
        </w:tc>
        <w:tc>
          <w:tcPr>
            <w:tcW w:w="1474" w:type="dxa"/>
          </w:tcPr>
          <w:p>
            <w:pPr>
              <w:bidi w:val="0"/>
              <w:spacing w:after="0" w:line="240" w:lineRule="auto"/>
              <w:jc w:val="both"/>
              <w:textAlignment w:val="top"/>
              <w:rPr>
                <w:rFonts w:hint="default" w:ascii="Times New Roman" w:hAnsi="Times New Roman" w:cs="Times New Roman"/>
                <w:sz w:val="24"/>
                <w:szCs w:val="24"/>
                <w:rtl/>
              </w:rPr>
            </w:pPr>
            <w:r>
              <w:rPr>
                <w:rFonts w:hint="default" w:ascii="Times New Roman" w:hAnsi="Times New Roman"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148" w:type="dxa"/>
          </w:tcPr>
          <w:p>
            <w:pPr>
              <w:bidi w:val="0"/>
              <w:spacing w:after="0" w:line="240" w:lineRule="auto"/>
              <w:jc w:val="both"/>
              <w:textAlignment w:val="top"/>
              <w:rPr>
                <w:rFonts w:hint="default" w:ascii="Times New Roman" w:hAnsi="Times New Roman" w:cs="Times New Roman"/>
                <w:sz w:val="24"/>
                <w:szCs w:val="24"/>
                <w:rtl/>
              </w:rPr>
            </w:pPr>
            <w:r>
              <w:rPr>
                <w:rFonts w:hint="default" w:ascii="Times New Roman" w:hAnsi="Times New Roman" w:cs="Times New Roman"/>
                <w:sz w:val="24"/>
                <w:szCs w:val="24"/>
              </w:rPr>
              <w:t>The importance of one criterion is strongly higher than the other</w:t>
            </w:r>
          </w:p>
        </w:tc>
        <w:tc>
          <w:tcPr>
            <w:tcW w:w="1474" w:type="dxa"/>
          </w:tcPr>
          <w:p>
            <w:pPr>
              <w:bidi w:val="0"/>
              <w:spacing w:after="0" w:line="240" w:lineRule="auto"/>
              <w:jc w:val="both"/>
              <w:textAlignment w:val="top"/>
              <w:rPr>
                <w:rFonts w:hint="default" w:ascii="Times New Roman" w:hAnsi="Times New Roman" w:cs="Times New Roman"/>
                <w:sz w:val="24"/>
                <w:szCs w:val="24"/>
                <w:rtl/>
              </w:rPr>
            </w:pPr>
            <w:r>
              <w:rPr>
                <w:rFonts w:hint="default" w:ascii="Times New Roman" w:hAnsi="Times New Roman" w:cs="Times New Roman"/>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148" w:type="dxa"/>
          </w:tcPr>
          <w:p>
            <w:pPr>
              <w:bidi w:val="0"/>
              <w:spacing w:after="0" w:line="240" w:lineRule="auto"/>
              <w:jc w:val="both"/>
              <w:textAlignment w:val="top"/>
              <w:rPr>
                <w:rFonts w:hint="default" w:ascii="Times New Roman" w:hAnsi="Times New Roman" w:cs="Times New Roman"/>
                <w:sz w:val="24"/>
                <w:szCs w:val="24"/>
                <w:rtl/>
              </w:rPr>
            </w:pPr>
            <w:r>
              <w:rPr>
                <w:rFonts w:hint="default" w:ascii="Times New Roman" w:hAnsi="Times New Roman" w:cs="Times New Roman"/>
                <w:sz w:val="24"/>
                <w:szCs w:val="24"/>
              </w:rPr>
              <w:t>One of the two criteria is highly important than the other</w:t>
            </w:r>
          </w:p>
        </w:tc>
        <w:tc>
          <w:tcPr>
            <w:tcW w:w="1474" w:type="dxa"/>
          </w:tcPr>
          <w:p>
            <w:pPr>
              <w:bidi w:val="0"/>
              <w:spacing w:after="0" w:line="240" w:lineRule="auto"/>
              <w:jc w:val="both"/>
              <w:textAlignment w:val="top"/>
              <w:rPr>
                <w:rFonts w:hint="default" w:ascii="Times New Roman" w:hAnsi="Times New Roman" w:cs="Times New Roman"/>
                <w:sz w:val="24"/>
                <w:szCs w:val="24"/>
                <w:rtl/>
              </w:rPr>
            </w:pPr>
            <w:r>
              <w:rPr>
                <w:rFonts w:hint="default" w:ascii="Times New Roman" w:hAnsi="Times New Roman" w:cs="Times New Roman"/>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tcPr>
          <w:p>
            <w:pPr>
              <w:bidi w:val="0"/>
              <w:spacing w:after="0" w:line="240" w:lineRule="auto"/>
              <w:jc w:val="both"/>
              <w:textAlignment w:val="top"/>
              <w:rPr>
                <w:rFonts w:hint="default" w:ascii="Times New Roman" w:hAnsi="Times New Roman" w:cs="Times New Roman"/>
                <w:sz w:val="24"/>
                <w:szCs w:val="24"/>
                <w:rtl/>
              </w:rPr>
            </w:pPr>
            <w:r>
              <w:rPr>
                <w:rFonts w:hint="default" w:ascii="Times New Roman" w:hAnsi="Times New Roman" w:cs="Times New Roman"/>
                <w:sz w:val="24"/>
                <w:szCs w:val="24"/>
              </w:rPr>
              <w:t>The importance of one of the two criteria is superior to the other</w:t>
            </w:r>
          </w:p>
        </w:tc>
        <w:tc>
          <w:tcPr>
            <w:tcW w:w="1474" w:type="dxa"/>
          </w:tcPr>
          <w:p>
            <w:pPr>
              <w:bidi w:val="0"/>
              <w:spacing w:after="0" w:line="240" w:lineRule="auto"/>
              <w:jc w:val="both"/>
              <w:textAlignment w:val="top"/>
              <w:rPr>
                <w:rFonts w:hint="default" w:ascii="Times New Roman" w:hAnsi="Times New Roman" w:cs="Times New Roman"/>
                <w:sz w:val="24"/>
                <w:szCs w:val="24"/>
                <w:rtl/>
              </w:rPr>
            </w:pPr>
            <w:r>
              <w:rPr>
                <w:rFonts w:hint="default" w:ascii="Times New Roman" w:hAnsi="Times New Roman" w:cs="Times New Roman"/>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tcPr>
          <w:p>
            <w:pPr>
              <w:bidi w:val="0"/>
              <w:spacing w:after="0" w:line="240" w:lineRule="auto"/>
              <w:jc w:val="both"/>
              <w:textAlignment w:val="top"/>
              <w:rPr>
                <w:rFonts w:hint="default" w:ascii="Times New Roman" w:hAnsi="Times New Roman" w:cs="Times New Roman"/>
                <w:sz w:val="24"/>
                <w:szCs w:val="24"/>
                <w:rtl/>
              </w:rPr>
            </w:pPr>
            <w:r>
              <w:rPr>
                <w:rFonts w:hint="default" w:ascii="Times New Roman" w:hAnsi="Times New Roman" w:cs="Times New Roman"/>
                <w:sz w:val="24"/>
                <w:szCs w:val="24"/>
              </w:rPr>
              <w:t>Average values between previous weights</w:t>
            </w:r>
          </w:p>
        </w:tc>
        <w:tc>
          <w:tcPr>
            <w:tcW w:w="1474" w:type="dxa"/>
          </w:tcPr>
          <w:p>
            <w:pPr>
              <w:bidi w:val="0"/>
              <w:spacing w:after="0" w:line="240" w:lineRule="auto"/>
              <w:jc w:val="both"/>
              <w:textAlignment w:val="top"/>
              <w:rPr>
                <w:rFonts w:hint="default" w:ascii="Times New Roman" w:hAnsi="Times New Roman" w:cs="Times New Roman"/>
                <w:sz w:val="24"/>
                <w:szCs w:val="24"/>
                <w:rtl/>
              </w:rPr>
            </w:pPr>
            <w:r>
              <w:rPr>
                <w:rFonts w:hint="default" w:ascii="Times New Roman" w:hAnsi="Times New Roman" w:cs="Times New Roman"/>
                <w:sz w:val="24"/>
                <w:szCs w:val="24"/>
              </w:rPr>
              <w:t>2,4,6,8</w:t>
            </w:r>
          </w:p>
        </w:tc>
      </w:tr>
    </w:tbl>
    <w:p>
      <w:pPr>
        <w:bidi w:val="0"/>
        <w:spacing w:after="0" w:line="240" w:lineRule="auto"/>
        <w:jc w:val="both"/>
        <w:textAlignment w:val="top"/>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top"/>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Step 3: Check the percentage of consistency required for a successful pairwise comparison to ensure that opinions do not contradict each other. This value should not exceed 10%. </w:t>
      </w:r>
    </w:p>
    <w:p>
      <w:pPr>
        <w:keepNext w:val="0"/>
        <w:keepLines w:val="0"/>
        <w:pageBreakBefore w:val="0"/>
        <w:widowControl/>
        <w:kinsoku/>
        <w:wordWrap/>
        <w:overflowPunct/>
        <w:topLinePunct w:val="0"/>
        <w:autoSpaceDE/>
        <w:autoSpaceDN/>
        <w:bidi w:val="0"/>
        <w:adjustRightInd/>
        <w:snapToGrid/>
        <w:spacing w:after="0" w:line="360" w:lineRule="auto"/>
        <w:jc w:val="both"/>
        <w:textAlignment w:val="top"/>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Step 4: Use the criteria weights to establish priorities.</w:t>
      </w:r>
    </w:p>
    <w:p>
      <w:pPr>
        <w:keepNext w:val="0"/>
        <w:keepLines w:val="0"/>
        <w:pageBreakBefore w:val="0"/>
        <w:widowControl/>
        <w:kinsoku/>
        <w:wordWrap/>
        <w:overflowPunct/>
        <w:topLinePunct w:val="0"/>
        <w:autoSpaceDE/>
        <w:autoSpaceDN/>
        <w:bidi w:val="0"/>
        <w:adjustRightInd/>
        <w:snapToGrid/>
        <w:spacing w:after="0" w:line="360" w:lineRule="auto"/>
        <w:jc w:val="both"/>
        <w:textAlignment w:val="top"/>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w:t>
      </w:r>
    </w:p>
    <w:p>
      <w:pPr>
        <w:keepNext w:val="0"/>
        <w:keepLines w:val="0"/>
        <w:pageBreakBefore w:val="0"/>
        <w:widowControl/>
        <w:kinsoku/>
        <w:wordWrap/>
        <w:overflowPunct/>
        <w:topLinePunct w:val="0"/>
        <w:autoSpaceDE/>
        <w:autoSpaceDN/>
        <w:bidi w:val="0"/>
        <w:adjustRightInd/>
        <w:snapToGrid/>
        <w:spacing w:after="0" w:line="360" w:lineRule="auto"/>
        <w:jc w:val="both"/>
        <w:textAlignment w:val="top"/>
        <w:rPr>
          <w:rFonts w:hint="default" w:ascii="Times New Roman" w:hAnsi="Times New Roman" w:cs="Times New Roman"/>
          <w:sz w:val="24"/>
          <w:szCs w:val="24"/>
        </w:rPr>
      </w:pPr>
      <w:r>
        <w:rPr>
          <w:rFonts w:hint="default" w:ascii="Times New Roman" w:hAnsi="Times New Roman" w:cs="Times New Roman"/>
          <w:sz w:val="24"/>
          <w:szCs w:val="24"/>
        </w:rPr>
        <w:t>The MARCOS method is based on defining the relationship between alternatives and reference values (ideal and anti-ideal alternatives)</w:t>
      </w:r>
      <w:r>
        <w:rPr>
          <w:rFonts w:hint="default" w:ascii="Times New Roman" w:hAnsi="Times New Roman" w:eastAsia="Times New Roman" w:cs="Times New Roman"/>
          <w:sz w:val="24"/>
          <w:szCs w:val="24"/>
        </w:rPr>
        <w:t xml:space="preserve">. </w:t>
      </w:r>
      <w:r>
        <w:rPr>
          <w:rFonts w:hint="default" w:ascii="Times New Roman" w:hAnsi="Times New Roman" w:cs="Times New Roman"/>
          <w:sz w:val="24"/>
          <w:szCs w:val="24"/>
        </w:rPr>
        <w:t xml:space="preserve">Decision-making preferences are defined based on utility functions. A utility function is the position of an alternative in relation to the ideal and anti-ideal solutions. The best alternative is that closest to the ideal point and farthest from the anti-ideal point. </w:t>
      </w:r>
      <w:r>
        <w:rPr>
          <w:rFonts w:hint="default" w:ascii="Times New Roman" w:hAnsi="Times New Roman" w:eastAsia="Times New Roman" w:cs="Times New Roman"/>
          <w:sz w:val="24"/>
          <w:szCs w:val="24"/>
        </w:rPr>
        <w:t>It was developed by Stevic</w:t>
      </w:r>
      <w:r>
        <w:rPr>
          <w:rFonts w:hint="default" w:ascii="Times New Roman" w:hAnsi="Times New Roman" w:cs="Times New Roman"/>
          <w:sz w:val="24"/>
          <w:szCs w:val="24"/>
        </w:rPr>
        <w:t xml:space="preserve"> </w:t>
      </w:r>
      <w:r>
        <w:rPr>
          <w:rFonts w:hint="default" w:ascii="Times New Roman" w:hAnsi="Times New Roman" w:eastAsia="Times New Roman" w:cs="Times New Roman"/>
          <w:sz w:val="24"/>
          <w:szCs w:val="24"/>
        </w:rPr>
        <w:t>et al. in 2020 [</w:t>
      </w:r>
      <w:r>
        <w:rPr>
          <w:rFonts w:hint="default" w:ascii="Times New Roman" w:hAnsi="Times New Roman" w:eastAsia="Times New Roman" w:cs="Times New Roman"/>
          <w:color w:val="1F4E79"/>
          <w:sz w:val="24"/>
          <w:szCs w:val="24"/>
        </w:rPr>
        <w:t>20</w:t>
      </w:r>
      <w:r>
        <w:rPr>
          <w:rFonts w:hint="default" w:ascii="Times New Roman" w:hAnsi="Times New Roman" w:eastAsia="Times New Roman" w:cs="Times New Roman"/>
          <w:sz w:val="24"/>
          <w:szCs w:val="24"/>
        </w:rPr>
        <w:t>]. The steps of the method can be summarized</w:t>
      </w:r>
      <w:r>
        <w:rPr>
          <w:rFonts w:hint="default" w:ascii="Times New Roman" w:hAnsi="Times New Roman" w:cs="Times New Roman"/>
          <w:sz w:val="24"/>
          <w:szCs w:val="24"/>
        </w:rPr>
        <w:t xml:space="preserve"> </w:t>
      </w:r>
      <w:r>
        <w:rPr>
          <w:rFonts w:hint="default" w:ascii="Times New Roman" w:hAnsi="Times New Roman" w:eastAsia="Times New Roman" w:cs="Times New Roman"/>
          <w:sz w:val="24"/>
          <w:szCs w:val="24"/>
        </w:rPr>
        <w:t>as follows [</w:t>
      </w:r>
      <w:r>
        <w:rPr>
          <w:rFonts w:hint="default" w:ascii="Times New Roman" w:hAnsi="Times New Roman" w:eastAsia="Times New Roman" w:cs="Times New Roman"/>
          <w:color w:val="1F4E79"/>
          <w:sz w:val="24"/>
          <w:szCs w:val="24"/>
        </w:rPr>
        <w:t>21</w:t>
      </w:r>
      <w:r>
        <w:rPr>
          <w:rFonts w:hint="default" w:ascii="Times New Roman" w:hAnsi="Times New Roman" w:eastAsia="Times New Roman" w:cs="Times New Roman"/>
          <w:sz w:val="24"/>
          <w:szCs w:val="24"/>
        </w:rPr>
        <w:t>]</w:t>
      </w:r>
      <w:r>
        <w:rPr>
          <w:rFonts w:hint="default" w:ascii="Times New Roman" w:hAnsi="Times New Roman" w:cs="Times New Roman"/>
          <w:sz w:val="24"/>
          <w:szCs w:val="24"/>
        </w:rPr>
        <w:t>:</w:t>
      </w:r>
    </w:p>
    <w:p>
      <w:pPr>
        <w:keepNext w:val="0"/>
        <w:keepLines w:val="0"/>
        <w:pageBreakBefore w:val="0"/>
        <w:widowControl/>
        <w:kinsoku/>
        <w:wordWrap/>
        <w:overflowPunct/>
        <w:topLinePunct w:val="0"/>
        <w:autoSpaceDE/>
        <w:autoSpaceDN/>
        <w:bidi w:val="0"/>
        <w:adjustRightInd/>
        <w:snapToGrid/>
        <w:spacing w:after="0" w:line="360" w:lineRule="auto"/>
        <w:jc w:val="both"/>
        <w:rPr>
          <w:rFonts w:hint="default" w:ascii="Times New Roman" w:hAnsi="Times New Roman" w:cs="Times New Roman"/>
          <w:sz w:val="24"/>
          <w:szCs w:val="24"/>
        </w:rPr>
      </w:pPr>
      <w:bookmarkStart w:id="3" w:name="_Hlk117716623"/>
      <w:r>
        <w:rPr>
          <w:rFonts w:hint="default" w:ascii="Times New Roman" w:hAnsi="Times New Roman" w:cs="Times New Roman"/>
          <w:sz w:val="24"/>
          <w:szCs w:val="24"/>
        </w:rPr>
        <w:t xml:space="preserve">Step 1. The formation of the initial decision matrix. </w:t>
      </w:r>
    </w:p>
    <w:p>
      <w:pPr>
        <w:keepNext w:val="0"/>
        <w:keepLines w:val="0"/>
        <w:pageBreakBefore w:val="0"/>
        <w:widowControl/>
        <w:kinsoku/>
        <w:wordWrap/>
        <w:overflowPunct/>
        <w:topLinePunct w:val="0"/>
        <w:autoSpaceDE/>
        <w:autoSpaceDN/>
        <w:bidi w:val="0"/>
        <w:adjustRightInd/>
        <w:snapToGrid/>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Step 2. The formation of an extended initial matrix. This step defines the ideal and anti-ideal solutions. The ideal solution is an alternative with the best alternative for certain criteria, whereas the anti-ideal solution is the worst alternative for certain criteria. This is based on the following equations:</w:t>
      </w:r>
    </w:p>
    <w:p>
      <w:pPr>
        <w:bidi w:val="0"/>
        <w:spacing w:after="0" w:line="240" w:lineRule="auto"/>
        <w:jc w:val="both"/>
        <w:rPr>
          <w:rFonts w:hint="default" w:ascii="Times New Roman" w:hAnsi="Times New Roman" w:cs="Times New Roman" w:eastAsiaTheme="minorEastAsia"/>
          <w:sz w:val="24"/>
          <w:szCs w:val="24"/>
          <w:highlight w:val="none"/>
        </w:rPr>
      </w:pPr>
      <m:oMath>
        <m:r>
          <m:rPr/>
          <w:rPr>
            <w:rFonts w:hint="default" w:ascii="Cambria Math" w:hAnsi="Cambria Math" w:cs="Times New Roman"/>
            <w:sz w:val="24"/>
            <w:szCs w:val="24"/>
            <w:highlight w:val="none"/>
          </w:rPr>
          <m:t>AAI=</m:t>
        </m:r>
        <m:func>
          <m:funcPr>
            <m:ctrlPr>
              <w:rPr>
                <w:rFonts w:hint="default" w:ascii="Cambria Math" w:hAnsi="Cambria Math" w:cs="Times New Roman"/>
                <w:i/>
                <w:sz w:val="24"/>
                <w:szCs w:val="24"/>
                <w:highlight w:val="none"/>
              </w:rPr>
            </m:ctrlPr>
          </m:funcPr>
          <m:fName>
            <m:limLow>
              <m:limLowPr>
                <m:ctrlPr>
                  <w:rPr>
                    <w:rFonts w:hint="default" w:ascii="Cambria Math" w:hAnsi="Cambria Math" w:cs="Times New Roman"/>
                    <w:i/>
                    <w:sz w:val="24"/>
                    <w:szCs w:val="24"/>
                    <w:highlight w:val="none"/>
                  </w:rPr>
                </m:ctrlPr>
              </m:limLowPr>
              <m:e>
                <m:r>
                  <m:rPr>
                    <m:sty m:val="p"/>
                  </m:rPr>
                  <w:rPr>
                    <w:rFonts w:hint="default" w:ascii="Cambria Math" w:hAnsi="Cambria Math" w:cs="Times New Roman"/>
                    <w:sz w:val="24"/>
                    <w:szCs w:val="24"/>
                    <w:highlight w:val="none"/>
                  </w:rPr>
                  <m:t>min</m:t>
                </m:r>
                <m:ctrlPr>
                  <w:rPr>
                    <w:rFonts w:hint="default" w:ascii="Cambria Math" w:hAnsi="Cambria Math" w:cs="Times New Roman"/>
                    <w:i/>
                    <w:sz w:val="24"/>
                    <w:szCs w:val="24"/>
                    <w:highlight w:val="none"/>
                  </w:rPr>
                </m:ctrlPr>
              </m:e>
              <m:lim>
                <m:r>
                  <m:rPr/>
                  <w:rPr>
                    <w:rFonts w:hint="default" w:ascii="Cambria Math" w:hAnsi="Cambria Math" w:cs="Times New Roman"/>
                    <w:sz w:val="24"/>
                    <w:szCs w:val="24"/>
                    <w:highlight w:val="none"/>
                  </w:rPr>
                  <m:t>j</m:t>
                </m:r>
                <m:ctrlPr>
                  <w:rPr>
                    <w:rFonts w:hint="default" w:ascii="Cambria Math" w:hAnsi="Cambria Math" w:cs="Times New Roman"/>
                    <w:i/>
                    <w:sz w:val="24"/>
                    <w:szCs w:val="24"/>
                    <w:highlight w:val="none"/>
                  </w:rPr>
                </m:ctrlPr>
              </m:lim>
            </m:limLow>
            <m:ctrlPr>
              <w:rPr>
                <w:rFonts w:hint="default" w:ascii="Cambria Math" w:hAnsi="Cambria Math" w:cs="Times New Roman"/>
                <w:i/>
                <w:sz w:val="24"/>
                <w:szCs w:val="24"/>
                <w:highlight w:val="none"/>
              </w:rPr>
            </m:ctrlPr>
          </m:fName>
          <m:e>
            <m:sSub>
              <m:sSubPr>
                <m:ctrlPr>
                  <w:rPr>
                    <w:rFonts w:hint="default" w:ascii="Cambria Math" w:hAnsi="Cambria Math" w:cs="Times New Roman"/>
                    <w:i/>
                    <w:sz w:val="24"/>
                    <w:szCs w:val="24"/>
                    <w:highlight w:val="none"/>
                  </w:rPr>
                </m:ctrlPr>
              </m:sSubPr>
              <m:e>
                <m:r>
                  <m:rPr/>
                  <w:rPr>
                    <w:rFonts w:hint="default" w:ascii="Cambria Math" w:hAnsi="Cambria Math" w:cs="Times New Roman"/>
                    <w:sz w:val="24"/>
                    <w:szCs w:val="24"/>
                    <w:highlight w:val="none"/>
                  </w:rPr>
                  <m:t>x</m:t>
                </m:r>
                <m:ctrlPr>
                  <w:rPr>
                    <w:rFonts w:hint="default" w:ascii="Cambria Math" w:hAnsi="Cambria Math" w:cs="Times New Roman"/>
                    <w:i/>
                    <w:sz w:val="24"/>
                    <w:szCs w:val="24"/>
                    <w:highlight w:val="none"/>
                  </w:rPr>
                </m:ctrlPr>
              </m:e>
              <m:sub>
                <m:r>
                  <m:rPr/>
                  <w:rPr>
                    <w:rFonts w:hint="default" w:ascii="Cambria Math" w:hAnsi="Cambria Math" w:cs="Times New Roman"/>
                    <w:sz w:val="24"/>
                    <w:szCs w:val="24"/>
                    <w:highlight w:val="none"/>
                  </w:rPr>
                  <m:t>ij</m:t>
                </m:r>
                <m:ctrlPr>
                  <w:rPr>
                    <w:rFonts w:hint="default" w:ascii="Cambria Math" w:hAnsi="Cambria Math" w:cs="Times New Roman"/>
                    <w:i/>
                    <w:sz w:val="24"/>
                    <w:szCs w:val="24"/>
                    <w:highlight w:val="none"/>
                  </w:rPr>
                </m:ctrlPr>
              </m:sub>
            </m:sSub>
            <m:ctrlPr>
              <w:rPr>
                <w:rFonts w:hint="default" w:ascii="Cambria Math" w:hAnsi="Cambria Math" w:cs="Times New Roman"/>
                <w:i/>
                <w:sz w:val="24"/>
                <w:szCs w:val="24"/>
                <w:highlight w:val="none"/>
              </w:rPr>
            </m:ctrlPr>
          </m:e>
        </m:func>
        <m:r>
          <m:rPr/>
          <w:rPr>
            <w:rFonts w:hint="default" w:ascii="Cambria Math" w:hAnsi="Cambria Math" w:cs="Times New Roman" w:eastAsiaTheme="minorEastAsia"/>
            <w:sz w:val="24"/>
            <w:szCs w:val="24"/>
            <w:highlight w:val="none"/>
          </w:rPr>
          <m:t xml:space="preserve">  if</m:t>
        </m:r>
        <m:r>
          <m:rPr/>
          <w:rPr>
            <w:rFonts w:hint="default" w:ascii="Cambria Math" w:hAnsi="Cambria Math" w:cs="Times New Roman"/>
            <w:sz w:val="24"/>
            <w:szCs w:val="24"/>
            <w:highlight w:val="none"/>
          </w:rPr>
          <m:t xml:space="preserve">  j∈B and  AAI=</m:t>
        </m:r>
        <m:func>
          <m:funcPr>
            <m:ctrlPr>
              <w:rPr>
                <w:rFonts w:hint="default" w:ascii="Cambria Math" w:hAnsi="Cambria Math" w:cs="Times New Roman"/>
                <w:i/>
                <w:sz w:val="24"/>
                <w:szCs w:val="24"/>
                <w:highlight w:val="none"/>
              </w:rPr>
            </m:ctrlPr>
          </m:funcPr>
          <m:fName>
            <m:limLow>
              <m:limLowPr>
                <m:ctrlPr>
                  <w:rPr>
                    <w:rFonts w:hint="default" w:ascii="Cambria Math" w:hAnsi="Cambria Math" w:cs="Times New Roman"/>
                    <w:i/>
                    <w:sz w:val="24"/>
                    <w:szCs w:val="24"/>
                    <w:highlight w:val="none"/>
                  </w:rPr>
                </m:ctrlPr>
              </m:limLowPr>
              <m:e>
                <m:r>
                  <m:rPr>
                    <m:sty m:val="p"/>
                  </m:rPr>
                  <w:rPr>
                    <w:rFonts w:hint="default" w:ascii="Cambria Math" w:hAnsi="Cambria Math" w:cs="Times New Roman"/>
                    <w:sz w:val="24"/>
                    <w:szCs w:val="24"/>
                    <w:highlight w:val="none"/>
                  </w:rPr>
                  <m:t>max</m:t>
                </m:r>
                <m:ctrlPr>
                  <w:rPr>
                    <w:rFonts w:hint="default" w:ascii="Cambria Math" w:hAnsi="Cambria Math" w:cs="Times New Roman"/>
                    <w:i/>
                    <w:sz w:val="24"/>
                    <w:szCs w:val="24"/>
                    <w:highlight w:val="none"/>
                  </w:rPr>
                </m:ctrlPr>
              </m:e>
              <m:lim>
                <m:r>
                  <m:rPr/>
                  <w:rPr>
                    <w:rFonts w:hint="default" w:ascii="Cambria Math" w:hAnsi="Cambria Math" w:cs="Times New Roman"/>
                    <w:sz w:val="24"/>
                    <w:szCs w:val="24"/>
                    <w:highlight w:val="none"/>
                  </w:rPr>
                  <m:t>j</m:t>
                </m:r>
                <m:ctrlPr>
                  <w:rPr>
                    <w:rFonts w:hint="default" w:ascii="Cambria Math" w:hAnsi="Cambria Math" w:cs="Times New Roman"/>
                    <w:i/>
                    <w:sz w:val="24"/>
                    <w:szCs w:val="24"/>
                    <w:highlight w:val="none"/>
                  </w:rPr>
                </m:ctrlPr>
              </m:lim>
            </m:limLow>
            <m:ctrlPr>
              <w:rPr>
                <w:rFonts w:hint="default" w:ascii="Cambria Math" w:hAnsi="Cambria Math" w:cs="Times New Roman"/>
                <w:i/>
                <w:sz w:val="24"/>
                <w:szCs w:val="24"/>
                <w:highlight w:val="none"/>
              </w:rPr>
            </m:ctrlPr>
          </m:fName>
          <m:e>
            <m:sSub>
              <m:sSubPr>
                <m:ctrlPr>
                  <w:rPr>
                    <w:rFonts w:hint="default" w:ascii="Cambria Math" w:hAnsi="Cambria Math" w:cs="Times New Roman"/>
                    <w:i/>
                    <w:sz w:val="24"/>
                    <w:szCs w:val="24"/>
                    <w:highlight w:val="none"/>
                  </w:rPr>
                </m:ctrlPr>
              </m:sSubPr>
              <m:e>
                <m:r>
                  <m:rPr/>
                  <w:rPr>
                    <w:rFonts w:hint="default" w:ascii="Cambria Math" w:hAnsi="Cambria Math" w:cs="Times New Roman"/>
                    <w:sz w:val="24"/>
                    <w:szCs w:val="24"/>
                    <w:highlight w:val="none"/>
                  </w:rPr>
                  <m:t>x</m:t>
                </m:r>
                <m:ctrlPr>
                  <w:rPr>
                    <w:rFonts w:hint="default" w:ascii="Cambria Math" w:hAnsi="Cambria Math" w:cs="Times New Roman"/>
                    <w:i/>
                    <w:sz w:val="24"/>
                    <w:szCs w:val="24"/>
                    <w:highlight w:val="none"/>
                  </w:rPr>
                </m:ctrlPr>
              </m:e>
              <m:sub>
                <m:r>
                  <m:rPr/>
                  <w:rPr>
                    <w:rFonts w:hint="default" w:ascii="Cambria Math" w:hAnsi="Cambria Math" w:cs="Times New Roman"/>
                    <w:sz w:val="24"/>
                    <w:szCs w:val="24"/>
                    <w:highlight w:val="none"/>
                  </w:rPr>
                  <m:t>ij</m:t>
                </m:r>
                <m:ctrlPr>
                  <w:rPr>
                    <w:rFonts w:hint="default" w:ascii="Cambria Math" w:hAnsi="Cambria Math" w:cs="Times New Roman"/>
                    <w:i/>
                    <w:sz w:val="24"/>
                    <w:szCs w:val="24"/>
                    <w:highlight w:val="none"/>
                  </w:rPr>
                </m:ctrlPr>
              </m:sub>
            </m:sSub>
            <m:ctrlPr>
              <w:rPr>
                <w:rFonts w:hint="default" w:ascii="Cambria Math" w:hAnsi="Cambria Math" w:cs="Times New Roman"/>
                <w:i/>
                <w:sz w:val="24"/>
                <w:szCs w:val="24"/>
                <w:highlight w:val="none"/>
              </w:rPr>
            </m:ctrlPr>
          </m:e>
        </m:func>
        <m:r>
          <m:rPr/>
          <w:rPr>
            <w:rFonts w:hint="default" w:ascii="Cambria Math" w:hAnsi="Cambria Math" w:cs="Times New Roman"/>
            <w:sz w:val="24"/>
            <w:szCs w:val="24"/>
            <w:highlight w:val="none"/>
          </w:rPr>
          <m:t xml:space="preserve">  </m:t>
        </m:r>
        <m:r>
          <m:rPr/>
          <w:rPr>
            <w:rFonts w:hint="default" w:ascii="Cambria Math" w:hAnsi="Cambria Math" w:cs="Times New Roman" w:eastAsiaTheme="minorEastAsia"/>
            <w:sz w:val="24"/>
            <w:szCs w:val="24"/>
            <w:highlight w:val="none"/>
          </w:rPr>
          <m:t>if</m:t>
        </m:r>
        <m:r>
          <m:rPr/>
          <w:rPr>
            <w:rFonts w:hint="default" w:ascii="Cambria Math" w:hAnsi="Cambria Math" w:cs="Times New Roman"/>
            <w:sz w:val="24"/>
            <w:szCs w:val="24"/>
            <w:highlight w:val="none"/>
          </w:rPr>
          <m:t xml:space="preserve">  j∈C   </m:t>
        </m:r>
      </m:oMath>
      <w:r>
        <w:rPr>
          <w:rFonts w:hint="default" w:ascii="Times New Roman" w:hAnsi="Times New Roman" w:cs="Times New Roman" w:eastAsiaTheme="minorEastAsia"/>
          <w:sz w:val="24"/>
          <w:szCs w:val="24"/>
          <w:highlight w:val="none"/>
        </w:rPr>
        <w:tab/>
      </w:r>
      <w:r>
        <w:rPr>
          <w:rFonts w:hint="default" w:ascii="Times New Roman" w:hAnsi="Times New Roman" w:cs="Times New Roman" w:eastAsiaTheme="minorEastAsia"/>
          <w:sz w:val="24"/>
          <w:szCs w:val="24"/>
          <w:highlight w:val="none"/>
        </w:rPr>
        <w:tab/>
      </w:r>
      <w:r>
        <w:rPr>
          <w:rFonts w:hint="default" w:ascii="Times New Roman" w:hAnsi="Times New Roman" w:cs="Times New Roman" w:eastAsiaTheme="minorEastAsia"/>
          <w:sz w:val="24"/>
          <w:szCs w:val="24"/>
          <w:highlight w:val="none"/>
        </w:rPr>
        <w:tab/>
      </w:r>
      <w:r>
        <w:rPr>
          <w:rFonts w:hint="default" w:ascii="Times New Roman" w:hAnsi="Times New Roman" w:cs="Times New Roman" w:eastAsiaTheme="minorEastAsia"/>
          <w:sz w:val="24"/>
          <w:szCs w:val="24"/>
          <w:highlight w:val="none"/>
        </w:rPr>
        <w:t>(1)</w:t>
      </w:r>
    </w:p>
    <w:p>
      <w:pPr>
        <w:bidi w:val="0"/>
        <w:spacing w:after="0" w:line="240" w:lineRule="auto"/>
        <w:jc w:val="both"/>
        <w:rPr>
          <w:rFonts w:hint="default" w:ascii="Times New Roman" w:hAnsi="Times New Roman" w:cs="Times New Roman"/>
          <w:sz w:val="24"/>
          <w:szCs w:val="24"/>
          <w:highlight w:val="none"/>
        </w:rPr>
      </w:pPr>
      <m:oMath>
        <m:r>
          <m:rPr/>
          <w:rPr>
            <w:rFonts w:hint="default" w:ascii="Cambria Math" w:hAnsi="Cambria Math" w:cs="Times New Roman"/>
            <w:sz w:val="24"/>
            <w:szCs w:val="24"/>
            <w:highlight w:val="none"/>
          </w:rPr>
          <m:t>AI=</m:t>
        </m:r>
        <m:func>
          <m:funcPr>
            <m:ctrlPr>
              <w:rPr>
                <w:rFonts w:hint="default" w:ascii="Cambria Math" w:hAnsi="Cambria Math" w:cs="Times New Roman"/>
                <w:i/>
                <w:sz w:val="24"/>
                <w:szCs w:val="24"/>
                <w:highlight w:val="none"/>
              </w:rPr>
            </m:ctrlPr>
          </m:funcPr>
          <m:fName>
            <m:limLow>
              <m:limLowPr>
                <m:ctrlPr>
                  <w:rPr>
                    <w:rFonts w:hint="default" w:ascii="Cambria Math" w:hAnsi="Cambria Math" w:cs="Times New Roman"/>
                    <w:i/>
                    <w:sz w:val="24"/>
                    <w:szCs w:val="24"/>
                    <w:highlight w:val="none"/>
                  </w:rPr>
                </m:ctrlPr>
              </m:limLowPr>
              <m:e>
                <m:r>
                  <m:rPr>
                    <m:sty m:val="p"/>
                  </m:rPr>
                  <w:rPr>
                    <w:rFonts w:hint="default" w:ascii="Cambria Math" w:hAnsi="Cambria Math" w:cs="Times New Roman"/>
                    <w:sz w:val="24"/>
                    <w:szCs w:val="24"/>
                    <w:highlight w:val="none"/>
                  </w:rPr>
                  <m:t>max</m:t>
                </m:r>
                <m:ctrlPr>
                  <w:rPr>
                    <w:rFonts w:hint="default" w:ascii="Cambria Math" w:hAnsi="Cambria Math" w:cs="Times New Roman"/>
                    <w:i/>
                    <w:sz w:val="24"/>
                    <w:szCs w:val="24"/>
                    <w:highlight w:val="none"/>
                  </w:rPr>
                </m:ctrlPr>
              </m:e>
              <m:lim>
                <m:r>
                  <m:rPr/>
                  <w:rPr>
                    <w:rFonts w:hint="default" w:ascii="Cambria Math" w:hAnsi="Cambria Math" w:cs="Times New Roman"/>
                    <w:sz w:val="24"/>
                    <w:szCs w:val="24"/>
                    <w:highlight w:val="none"/>
                  </w:rPr>
                  <m:t>j</m:t>
                </m:r>
                <m:ctrlPr>
                  <w:rPr>
                    <w:rFonts w:hint="default" w:ascii="Cambria Math" w:hAnsi="Cambria Math" w:cs="Times New Roman"/>
                    <w:i/>
                    <w:sz w:val="24"/>
                    <w:szCs w:val="24"/>
                    <w:highlight w:val="none"/>
                  </w:rPr>
                </m:ctrlPr>
              </m:lim>
            </m:limLow>
            <m:ctrlPr>
              <w:rPr>
                <w:rFonts w:hint="default" w:ascii="Cambria Math" w:hAnsi="Cambria Math" w:cs="Times New Roman"/>
                <w:i/>
                <w:sz w:val="24"/>
                <w:szCs w:val="24"/>
                <w:highlight w:val="none"/>
              </w:rPr>
            </m:ctrlPr>
          </m:fName>
          <m:e>
            <m:sSub>
              <m:sSubPr>
                <m:ctrlPr>
                  <w:rPr>
                    <w:rFonts w:hint="default" w:ascii="Cambria Math" w:hAnsi="Cambria Math" w:cs="Times New Roman"/>
                    <w:i/>
                    <w:sz w:val="24"/>
                    <w:szCs w:val="24"/>
                    <w:highlight w:val="none"/>
                  </w:rPr>
                </m:ctrlPr>
              </m:sSubPr>
              <m:e>
                <m:r>
                  <m:rPr/>
                  <w:rPr>
                    <w:rFonts w:hint="default" w:ascii="Cambria Math" w:hAnsi="Cambria Math" w:cs="Times New Roman"/>
                    <w:sz w:val="24"/>
                    <w:szCs w:val="24"/>
                    <w:highlight w:val="none"/>
                  </w:rPr>
                  <m:t>x</m:t>
                </m:r>
                <m:ctrlPr>
                  <w:rPr>
                    <w:rFonts w:hint="default" w:ascii="Cambria Math" w:hAnsi="Cambria Math" w:cs="Times New Roman"/>
                    <w:i/>
                    <w:sz w:val="24"/>
                    <w:szCs w:val="24"/>
                    <w:highlight w:val="none"/>
                  </w:rPr>
                </m:ctrlPr>
              </m:e>
              <m:sub>
                <m:r>
                  <m:rPr/>
                  <w:rPr>
                    <w:rFonts w:hint="default" w:ascii="Cambria Math" w:hAnsi="Cambria Math" w:cs="Times New Roman"/>
                    <w:sz w:val="24"/>
                    <w:szCs w:val="24"/>
                    <w:highlight w:val="none"/>
                  </w:rPr>
                  <m:t>ij</m:t>
                </m:r>
                <m:ctrlPr>
                  <w:rPr>
                    <w:rFonts w:hint="default" w:ascii="Cambria Math" w:hAnsi="Cambria Math" w:cs="Times New Roman"/>
                    <w:i/>
                    <w:sz w:val="24"/>
                    <w:szCs w:val="24"/>
                    <w:highlight w:val="none"/>
                  </w:rPr>
                </m:ctrlPr>
              </m:sub>
            </m:sSub>
            <m:ctrlPr>
              <w:rPr>
                <w:rFonts w:hint="default" w:ascii="Cambria Math" w:hAnsi="Cambria Math" w:cs="Times New Roman"/>
                <w:i/>
                <w:sz w:val="24"/>
                <w:szCs w:val="24"/>
                <w:highlight w:val="none"/>
              </w:rPr>
            </m:ctrlPr>
          </m:e>
        </m:func>
        <m:r>
          <m:rPr/>
          <w:rPr>
            <w:rFonts w:hint="default" w:ascii="Cambria Math" w:hAnsi="Cambria Math" w:cs="Times New Roman" w:eastAsiaTheme="minorEastAsia"/>
            <w:sz w:val="24"/>
            <w:szCs w:val="24"/>
            <w:highlight w:val="none"/>
          </w:rPr>
          <m:t xml:space="preserve">  if</m:t>
        </m:r>
        <m:r>
          <m:rPr/>
          <w:rPr>
            <w:rFonts w:hint="default" w:ascii="Cambria Math" w:hAnsi="Cambria Math" w:cs="Times New Roman"/>
            <w:sz w:val="24"/>
            <w:szCs w:val="24"/>
            <w:highlight w:val="none"/>
          </w:rPr>
          <m:t xml:space="preserve">  j∈B and  AAI=</m:t>
        </m:r>
        <m:func>
          <m:funcPr>
            <m:ctrlPr>
              <w:rPr>
                <w:rFonts w:hint="default" w:ascii="Cambria Math" w:hAnsi="Cambria Math" w:cs="Times New Roman"/>
                <w:i/>
                <w:sz w:val="24"/>
                <w:szCs w:val="24"/>
                <w:highlight w:val="none"/>
              </w:rPr>
            </m:ctrlPr>
          </m:funcPr>
          <m:fName>
            <m:limLow>
              <m:limLowPr>
                <m:ctrlPr>
                  <w:rPr>
                    <w:rFonts w:hint="default" w:ascii="Cambria Math" w:hAnsi="Cambria Math" w:cs="Times New Roman"/>
                    <w:i/>
                    <w:sz w:val="24"/>
                    <w:szCs w:val="24"/>
                    <w:highlight w:val="none"/>
                  </w:rPr>
                </m:ctrlPr>
              </m:limLowPr>
              <m:e>
                <m:r>
                  <m:rPr>
                    <m:sty m:val="p"/>
                  </m:rPr>
                  <w:rPr>
                    <w:rFonts w:hint="default" w:ascii="Cambria Math" w:hAnsi="Cambria Math" w:cs="Times New Roman"/>
                    <w:sz w:val="24"/>
                    <w:szCs w:val="24"/>
                    <w:highlight w:val="none"/>
                  </w:rPr>
                  <m:t>min</m:t>
                </m:r>
                <m:ctrlPr>
                  <w:rPr>
                    <w:rFonts w:hint="default" w:ascii="Cambria Math" w:hAnsi="Cambria Math" w:cs="Times New Roman"/>
                    <w:i/>
                    <w:sz w:val="24"/>
                    <w:szCs w:val="24"/>
                    <w:highlight w:val="none"/>
                  </w:rPr>
                </m:ctrlPr>
              </m:e>
              <m:lim>
                <m:r>
                  <m:rPr/>
                  <w:rPr>
                    <w:rFonts w:hint="default" w:ascii="Cambria Math" w:hAnsi="Cambria Math" w:cs="Times New Roman"/>
                    <w:sz w:val="24"/>
                    <w:szCs w:val="24"/>
                    <w:highlight w:val="none"/>
                  </w:rPr>
                  <m:t>j</m:t>
                </m:r>
                <m:ctrlPr>
                  <w:rPr>
                    <w:rFonts w:hint="default" w:ascii="Cambria Math" w:hAnsi="Cambria Math" w:cs="Times New Roman"/>
                    <w:i/>
                    <w:sz w:val="24"/>
                    <w:szCs w:val="24"/>
                    <w:highlight w:val="none"/>
                  </w:rPr>
                </m:ctrlPr>
              </m:lim>
            </m:limLow>
            <m:ctrlPr>
              <w:rPr>
                <w:rFonts w:hint="default" w:ascii="Cambria Math" w:hAnsi="Cambria Math" w:cs="Times New Roman"/>
                <w:i/>
                <w:sz w:val="24"/>
                <w:szCs w:val="24"/>
                <w:highlight w:val="none"/>
              </w:rPr>
            </m:ctrlPr>
          </m:fName>
          <m:e>
            <m:sSub>
              <m:sSubPr>
                <m:ctrlPr>
                  <w:rPr>
                    <w:rFonts w:hint="default" w:ascii="Cambria Math" w:hAnsi="Cambria Math" w:cs="Times New Roman"/>
                    <w:i/>
                    <w:sz w:val="24"/>
                    <w:szCs w:val="24"/>
                    <w:highlight w:val="none"/>
                  </w:rPr>
                </m:ctrlPr>
              </m:sSubPr>
              <m:e>
                <m:r>
                  <m:rPr/>
                  <w:rPr>
                    <w:rFonts w:hint="default" w:ascii="Cambria Math" w:hAnsi="Cambria Math" w:cs="Times New Roman"/>
                    <w:sz w:val="24"/>
                    <w:szCs w:val="24"/>
                    <w:highlight w:val="none"/>
                  </w:rPr>
                  <m:t>x</m:t>
                </m:r>
                <m:ctrlPr>
                  <w:rPr>
                    <w:rFonts w:hint="default" w:ascii="Cambria Math" w:hAnsi="Cambria Math" w:cs="Times New Roman"/>
                    <w:i/>
                    <w:sz w:val="24"/>
                    <w:szCs w:val="24"/>
                    <w:highlight w:val="none"/>
                  </w:rPr>
                </m:ctrlPr>
              </m:e>
              <m:sub>
                <m:r>
                  <m:rPr/>
                  <w:rPr>
                    <w:rFonts w:hint="default" w:ascii="Cambria Math" w:hAnsi="Cambria Math" w:cs="Times New Roman"/>
                    <w:sz w:val="24"/>
                    <w:szCs w:val="24"/>
                    <w:highlight w:val="none"/>
                  </w:rPr>
                  <m:t>ij</m:t>
                </m:r>
                <m:ctrlPr>
                  <w:rPr>
                    <w:rFonts w:hint="default" w:ascii="Cambria Math" w:hAnsi="Cambria Math" w:cs="Times New Roman"/>
                    <w:i/>
                    <w:sz w:val="24"/>
                    <w:szCs w:val="24"/>
                    <w:highlight w:val="none"/>
                  </w:rPr>
                </m:ctrlPr>
              </m:sub>
            </m:sSub>
            <m:ctrlPr>
              <w:rPr>
                <w:rFonts w:hint="default" w:ascii="Cambria Math" w:hAnsi="Cambria Math" w:cs="Times New Roman"/>
                <w:i/>
                <w:sz w:val="24"/>
                <w:szCs w:val="24"/>
                <w:highlight w:val="none"/>
              </w:rPr>
            </m:ctrlPr>
          </m:e>
        </m:func>
        <m:r>
          <m:rPr/>
          <w:rPr>
            <w:rFonts w:hint="default" w:ascii="Cambria Math" w:hAnsi="Cambria Math" w:cs="Times New Roman"/>
            <w:sz w:val="24"/>
            <w:szCs w:val="24"/>
            <w:highlight w:val="none"/>
          </w:rPr>
          <m:t xml:space="preserve">  </m:t>
        </m:r>
        <m:r>
          <m:rPr/>
          <w:rPr>
            <w:rFonts w:hint="default" w:ascii="Cambria Math" w:hAnsi="Cambria Math" w:cs="Times New Roman" w:eastAsiaTheme="minorEastAsia"/>
            <w:sz w:val="24"/>
            <w:szCs w:val="24"/>
            <w:highlight w:val="none"/>
          </w:rPr>
          <m:t>if</m:t>
        </m:r>
        <m:r>
          <m:rPr/>
          <w:rPr>
            <w:rFonts w:hint="default" w:ascii="Cambria Math" w:hAnsi="Cambria Math" w:cs="Times New Roman"/>
            <w:sz w:val="24"/>
            <w:szCs w:val="24"/>
            <w:highlight w:val="none"/>
          </w:rPr>
          <m:t xml:space="preserve">  j∈C   </m:t>
        </m:r>
      </m:oMath>
      <w:r>
        <w:rPr>
          <w:rFonts w:hint="default" w:ascii="Times New Roman" w:hAnsi="Times New Roman" w:cs="Times New Roman" w:eastAsiaTheme="minorEastAsia"/>
          <w:sz w:val="24"/>
          <w:szCs w:val="24"/>
          <w:highlight w:val="none"/>
        </w:rPr>
        <w:tab/>
      </w:r>
      <w:r>
        <w:rPr>
          <w:rFonts w:hint="default" w:ascii="Times New Roman" w:hAnsi="Times New Roman" w:cs="Times New Roman" w:eastAsiaTheme="minorEastAsia"/>
          <w:sz w:val="24"/>
          <w:szCs w:val="24"/>
          <w:highlight w:val="none"/>
        </w:rPr>
        <w:tab/>
      </w:r>
      <w:r>
        <w:rPr>
          <w:rFonts w:hint="default" w:ascii="Times New Roman" w:hAnsi="Times New Roman" w:cs="Times New Roman" w:eastAsiaTheme="minorEastAsia"/>
          <w:sz w:val="24"/>
          <w:szCs w:val="24"/>
          <w:highlight w:val="none"/>
        </w:rPr>
        <w:tab/>
      </w:r>
      <w:r>
        <w:rPr>
          <w:rFonts w:hint="default" w:ascii="Times New Roman" w:hAnsi="Times New Roman" w:cs="Times New Roman" w:eastAsiaTheme="minorEastAsia"/>
          <w:sz w:val="24"/>
          <w:szCs w:val="24"/>
          <w:highlight w:val="none"/>
        </w:rPr>
        <w:t>(2)</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where B stands for the criteria to be maximized, and C stands for the criteria to be minimized. </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Step 3. The normalization of the extended initial matrix. Normalization is performed by using the following equations:</w:t>
      </w:r>
    </w:p>
    <w:p>
      <w:pPr>
        <w:bidi w:val="0"/>
        <w:spacing w:after="0" w:line="240" w:lineRule="auto"/>
        <w:jc w:val="both"/>
        <w:rPr>
          <w:rFonts w:hint="default" w:ascii="Times New Roman" w:hAnsi="Times New Roman" w:cs="Times New Roman"/>
          <w:sz w:val="24"/>
          <w:szCs w:val="24"/>
        </w:rPr>
      </w:pPr>
      <m:oMath>
        <m:sSub>
          <m:sSubPr>
            <m:ctrlPr>
              <w:rPr>
                <w:rFonts w:hint="default" w:ascii="Cambria Math" w:hAnsi="Cambria Math" w:cs="Times New Roman"/>
                <w:i/>
                <w:sz w:val="24"/>
                <w:szCs w:val="24"/>
              </w:rPr>
            </m:ctrlPr>
          </m:sSubPr>
          <m:e>
            <m:r>
              <m:rPr/>
              <w:rPr>
                <w:rFonts w:hint="default" w:ascii="Cambria Math" w:hAnsi="Cambria Math" w:cs="Times New Roman"/>
                <w:sz w:val="24"/>
                <w:szCs w:val="24"/>
              </w:rPr>
              <m:t>n</m:t>
            </m:r>
            <m:ctrlPr>
              <w:rPr>
                <w:rFonts w:hint="default" w:ascii="Cambria Math" w:hAnsi="Cambria Math" w:cs="Times New Roman"/>
                <w:i/>
                <w:sz w:val="24"/>
                <w:szCs w:val="24"/>
              </w:rPr>
            </m:ctrlPr>
          </m:e>
          <m:sub>
            <m:r>
              <m:rPr/>
              <w:rPr>
                <w:rFonts w:hint="default" w:ascii="Cambria Math" w:hAnsi="Cambria Math" w:cs="Times New Roman"/>
                <w:sz w:val="24"/>
                <w:szCs w:val="24"/>
              </w:rPr>
              <m:t>ij</m:t>
            </m:r>
            <m:ctrlPr>
              <w:rPr>
                <w:rFonts w:hint="default" w:ascii="Cambria Math" w:hAnsi="Cambria Math" w:cs="Times New Roman"/>
                <w:i/>
                <w:sz w:val="24"/>
                <w:szCs w:val="24"/>
              </w:rPr>
            </m:ctrlPr>
          </m:sub>
        </m:sSub>
        <m:r>
          <m:rPr/>
          <w:rPr>
            <w:rFonts w:hint="default" w:ascii="Cambria Math" w:hAnsi="Cambria Math" w:cs="Times New Roman"/>
            <w:sz w:val="24"/>
            <w:szCs w:val="24"/>
          </w:rPr>
          <m:t>=</m:t>
        </m:r>
        <m:f>
          <m:fPr>
            <m:ctrlPr>
              <w:rPr>
                <w:rFonts w:hint="default" w:ascii="Cambria Math" w:hAnsi="Cambria Math" w:cs="Times New Roman"/>
                <w:i/>
                <w:sz w:val="24"/>
                <w:szCs w:val="24"/>
              </w:rPr>
            </m:ctrlPr>
          </m:fPr>
          <m:num>
            <m:sSub>
              <m:sSubPr>
                <m:ctrlPr>
                  <w:rPr>
                    <w:rFonts w:hint="default" w:ascii="Cambria Math" w:hAnsi="Cambria Math" w:cs="Times New Roman"/>
                    <w:i/>
                    <w:sz w:val="24"/>
                    <w:szCs w:val="24"/>
                  </w:rPr>
                </m:ctrlPr>
              </m:sSubPr>
              <m:e>
                <m:r>
                  <m:rPr/>
                  <w:rPr>
                    <w:rFonts w:hint="default" w:ascii="Cambria Math" w:hAnsi="Cambria Math" w:cs="Times New Roman"/>
                    <w:sz w:val="24"/>
                    <w:szCs w:val="24"/>
                  </w:rPr>
                  <m:t>x</m:t>
                </m:r>
                <m:ctrlPr>
                  <w:rPr>
                    <w:rFonts w:hint="default" w:ascii="Cambria Math" w:hAnsi="Cambria Math" w:cs="Times New Roman"/>
                    <w:i/>
                    <w:sz w:val="24"/>
                    <w:szCs w:val="24"/>
                  </w:rPr>
                </m:ctrlPr>
              </m:e>
              <m:sub>
                <m:r>
                  <m:rPr/>
                  <w:rPr>
                    <w:rFonts w:hint="default" w:ascii="Cambria Math" w:hAnsi="Cambria Math" w:cs="Times New Roman"/>
                    <w:sz w:val="24"/>
                    <w:szCs w:val="24"/>
                  </w:rPr>
                  <m:t>ai</m:t>
                </m:r>
                <m:ctrlPr>
                  <w:rPr>
                    <w:rFonts w:hint="default" w:ascii="Cambria Math" w:hAnsi="Cambria Math" w:cs="Times New Roman"/>
                    <w:i/>
                    <w:sz w:val="24"/>
                    <w:szCs w:val="24"/>
                  </w:rPr>
                </m:ctrlPr>
              </m:sub>
            </m:sSub>
            <m:ctrlPr>
              <w:rPr>
                <w:rFonts w:hint="default" w:ascii="Cambria Math" w:hAnsi="Cambria Math" w:cs="Times New Roman"/>
                <w:i/>
                <w:sz w:val="24"/>
                <w:szCs w:val="24"/>
              </w:rPr>
            </m:ctrlPr>
          </m:num>
          <m:den>
            <m:sSub>
              <m:sSubPr>
                <m:ctrlPr>
                  <w:rPr>
                    <w:rFonts w:hint="default" w:ascii="Cambria Math" w:hAnsi="Cambria Math" w:cs="Times New Roman"/>
                    <w:i/>
                    <w:sz w:val="24"/>
                    <w:szCs w:val="24"/>
                  </w:rPr>
                </m:ctrlPr>
              </m:sSubPr>
              <m:e>
                <m:r>
                  <m:rPr/>
                  <w:rPr>
                    <w:rFonts w:hint="default" w:ascii="Cambria Math" w:hAnsi="Cambria Math" w:cs="Times New Roman"/>
                    <w:sz w:val="24"/>
                    <w:szCs w:val="24"/>
                  </w:rPr>
                  <m:t>x</m:t>
                </m:r>
                <m:ctrlPr>
                  <w:rPr>
                    <w:rFonts w:hint="default" w:ascii="Cambria Math" w:hAnsi="Cambria Math" w:cs="Times New Roman"/>
                    <w:i/>
                    <w:sz w:val="24"/>
                    <w:szCs w:val="24"/>
                  </w:rPr>
                </m:ctrlPr>
              </m:e>
              <m:sub>
                <m:r>
                  <m:rPr/>
                  <w:rPr>
                    <w:rFonts w:hint="default" w:ascii="Cambria Math" w:hAnsi="Cambria Math" w:cs="Times New Roman"/>
                    <w:sz w:val="24"/>
                    <w:szCs w:val="24"/>
                  </w:rPr>
                  <m:t>ij</m:t>
                </m:r>
                <m:ctrlPr>
                  <w:rPr>
                    <w:rFonts w:hint="default" w:ascii="Cambria Math" w:hAnsi="Cambria Math" w:cs="Times New Roman"/>
                    <w:i/>
                    <w:sz w:val="24"/>
                    <w:szCs w:val="24"/>
                  </w:rPr>
                </m:ctrlPr>
              </m:sub>
            </m:sSub>
            <m:ctrlPr>
              <w:rPr>
                <w:rFonts w:hint="default" w:ascii="Cambria Math" w:hAnsi="Cambria Math" w:cs="Times New Roman"/>
                <w:i/>
                <w:sz w:val="24"/>
                <w:szCs w:val="24"/>
              </w:rPr>
            </m:ctrlPr>
          </m:den>
        </m:f>
        <m:r>
          <m:rPr/>
          <w:rPr>
            <w:rFonts w:hint="default" w:ascii="Cambria Math" w:hAnsi="Cambria Math" w:cs="Times New Roman"/>
            <w:sz w:val="24"/>
            <w:szCs w:val="24"/>
          </w:rPr>
          <m:t xml:space="preserve"> if j∈C</m:t>
        </m:r>
      </m:oMath>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ab/>
      </w:r>
      <w:r>
        <w:rPr>
          <w:rFonts w:hint="eastAsia" w:ascii="Times New Roman" w:hAnsi="Times New Roman" w:cs="Times New Roman" w:eastAsiaTheme="minorEastAsia"/>
          <w:sz w:val="24"/>
          <w:szCs w:val="24"/>
          <w:lang w:val="en-US" w:eastAsia="zh-CN"/>
        </w:rPr>
        <w:t xml:space="preserve">            </w:t>
      </w:r>
      <w:r>
        <w:rPr>
          <w:rFonts w:hint="default" w:ascii="Times New Roman" w:hAnsi="Times New Roman" w:cs="Times New Roman" w:eastAsiaTheme="minorEastAsia"/>
          <w:sz w:val="24"/>
          <w:szCs w:val="24"/>
        </w:rPr>
        <w:t>(3)</w:t>
      </w:r>
    </w:p>
    <w:p>
      <w:pPr>
        <w:bidi w:val="0"/>
        <w:spacing w:after="0" w:line="240" w:lineRule="auto"/>
        <w:jc w:val="both"/>
        <w:rPr>
          <w:rFonts w:hint="default" w:ascii="Times New Roman" w:hAnsi="Times New Roman" w:cs="Times New Roman"/>
          <w:sz w:val="24"/>
          <w:szCs w:val="24"/>
        </w:rPr>
      </w:pPr>
      <m:oMath>
        <m:sSub>
          <m:sSubPr>
            <m:ctrlPr>
              <w:rPr>
                <w:rFonts w:hint="default" w:ascii="Cambria Math" w:hAnsi="Cambria Math" w:cs="Times New Roman"/>
                <w:i/>
                <w:sz w:val="24"/>
                <w:szCs w:val="24"/>
              </w:rPr>
            </m:ctrlPr>
          </m:sSubPr>
          <m:e>
            <m:r>
              <m:rPr/>
              <w:rPr>
                <w:rFonts w:hint="default" w:ascii="Cambria Math" w:hAnsi="Cambria Math" w:cs="Times New Roman"/>
                <w:sz w:val="24"/>
                <w:szCs w:val="24"/>
              </w:rPr>
              <m:t>n</m:t>
            </m:r>
            <m:ctrlPr>
              <w:rPr>
                <w:rFonts w:hint="default" w:ascii="Cambria Math" w:hAnsi="Cambria Math" w:cs="Times New Roman"/>
                <w:i/>
                <w:sz w:val="24"/>
                <w:szCs w:val="24"/>
              </w:rPr>
            </m:ctrlPr>
          </m:e>
          <m:sub>
            <m:r>
              <m:rPr/>
              <w:rPr>
                <w:rFonts w:hint="default" w:ascii="Cambria Math" w:hAnsi="Cambria Math" w:cs="Times New Roman"/>
                <w:sz w:val="24"/>
                <w:szCs w:val="24"/>
              </w:rPr>
              <m:t>ij</m:t>
            </m:r>
            <m:ctrlPr>
              <w:rPr>
                <w:rFonts w:hint="default" w:ascii="Cambria Math" w:hAnsi="Cambria Math" w:cs="Times New Roman"/>
                <w:i/>
                <w:sz w:val="24"/>
                <w:szCs w:val="24"/>
              </w:rPr>
            </m:ctrlPr>
          </m:sub>
        </m:sSub>
        <m:r>
          <m:rPr/>
          <w:rPr>
            <w:rFonts w:hint="default" w:ascii="Cambria Math" w:hAnsi="Cambria Math" w:cs="Times New Roman"/>
            <w:sz w:val="24"/>
            <w:szCs w:val="24"/>
          </w:rPr>
          <m:t>=</m:t>
        </m:r>
        <m:f>
          <m:fPr>
            <m:ctrlPr>
              <w:rPr>
                <w:rFonts w:hint="default" w:ascii="Cambria Math" w:hAnsi="Cambria Math" w:cs="Times New Roman"/>
                <w:i/>
                <w:sz w:val="24"/>
                <w:szCs w:val="24"/>
              </w:rPr>
            </m:ctrlPr>
          </m:fPr>
          <m:num>
            <m:sSub>
              <m:sSubPr>
                <m:ctrlPr>
                  <w:rPr>
                    <w:rFonts w:hint="default" w:ascii="Cambria Math" w:hAnsi="Cambria Math" w:cs="Times New Roman"/>
                    <w:i/>
                    <w:sz w:val="24"/>
                    <w:szCs w:val="24"/>
                  </w:rPr>
                </m:ctrlPr>
              </m:sSubPr>
              <m:e>
                <m:r>
                  <m:rPr/>
                  <w:rPr>
                    <w:rFonts w:hint="default" w:ascii="Cambria Math" w:hAnsi="Cambria Math" w:cs="Times New Roman"/>
                    <w:sz w:val="24"/>
                    <w:szCs w:val="24"/>
                  </w:rPr>
                  <m:t>x</m:t>
                </m:r>
                <m:ctrlPr>
                  <w:rPr>
                    <w:rFonts w:hint="default" w:ascii="Cambria Math" w:hAnsi="Cambria Math" w:cs="Times New Roman"/>
                    <w:i/>
                    <w:sz w:val="24"/>
                    <w:szCs w:val="24"/>
                  </w:rPr>
                </m:ctrlPr>
              </m:e>
              <m:sub>
                <m:r>
                  <m:rPr/>
                  <w:rPr>
                    <w:rFonts w:hint="default" w:ascii="Cambria Math" w:hAnsi="Cambria Math" w:cs="Times New Roman"/>
                    <w:sz w:val="24"/>
                    <w:szCs w:val="24"/>
                  </w:rPr>
                  <m:t>ij</m:t>
                </m:r>
                <m:ctrlPr>
                  <w:rPr>
                    <w:rFonts w:hint="default" w:ascii="Cambria Math" w:hAnsi="Cambria Math" w:cs="Times New Roman"/>
                    <w:i/>
                    <w:sz w:val="24"/>
                    <w:szCs w:val="24"/>
                  </w:rPr>
                </m:ctrlPr>
              </m:sub>
            </m:sSub>
            <m:ctrlPr>
              <w:rPr>
                <w:rFonts w:hint="default" w:ascii="Cambria Math" w:hAnsi="Cambria Math" w:cs="Times New Roman"/>
                <w:i/>
                <w:sz w:val="24"/>
                <w:szCs w:val="24"/>
              </w:rPr>
            </m:ctrlPr>
          </m:num>
          <m:den>
            <m:sSub>
              <m:sSubPr>
                <m:ctrlPr>
                  <w:rPr>
                    <w:rFonts w:hint="default" w:ascii="Cambria Math" w:hAnsi="Cambria Math" w:cs="Times New Roman"/>
                    <w:i/>
                    <w:sz w:val="24"/>
                    <w:szCs w:val="24"/>
                  </w:rPr>
                </m:ctrlPr>
              </m:sSubPr>
              <m:e>
                <m:r>
                  <m:rPr/>
                  <w:rPr>
                    <w:rFonts w:hint="default" w:ascii="Cambria Math" w:hAnsi="Cambria Math" w:cs="Times New Roman"/>
                    <w:sz w:val="24"/>
                    <w:szCs w:val="24"/>
                  </w:rPr>
                  <m:t>x</m:t>
                </m:r>
                <m:ctrlPr>
                  <w:rPr>
                    <w:rFonts w:hint="default" w:ascii="Cambria Math" w:hAnsi="Cambria Math" w:cs="Times New Roman"/>
                    <w:i/>
                    <w:sz w:val="24"/>
                    <w:szCs w:val="24"/>
                  </w:rPr>
                </m:ctrlPr>
              </m:e>
              <m:sub>
                <m:r>
                  <m:rPr/>
                  <w:rPr>
                    <w:rFonts w:hint="default" w:ascii="Cambria Math" w:hAnsi="Cambria Math" w:cs="Times New Roman"/>
                    <w:sz w:val="24"/>
                    <w:szCs w:val="24"/>
                  </w:rPr>
                  <m:t>ai</m:t>
                </m:r>
                <m:ctrlPr>
                  <w:rPr>
                    <w:rFonts w:hint="default" w:ascii="Cambria Math" w:hAnsi="Cambria Math" w:cs="Times New Roman"/>
                    <w:i/>
                    <w:sz w:val="24"/>
                    <w:szCs w:val="24"/>
                  </w:rPr>
                </m:ctrlPr>
              </m:sub>
            </m:sSub>
            <m:ctrlPr>
              <w:rPr>
                <w:rFonts w:hint="default" w:ascii="Cambria Math" w:hAnsi="Cambria Math" w:cs="Times New Roman"/>
                <w:i/>
                <w:sz w:val="24"/>
                <w:szCs w:val="24"/>
              </w:rPr>
            </m:ctrlPr>
          </m:den>
        </m:f>
        <m:r>
          <m:rPr/>
          <w:rPr>
            <w:rFonts w:hint="default" w:ascii="Cambria Math" w:hAnsi="Cambria Math" w:cs="Times New Roman"/>
            <w:sz w:val="24"/>
            <w:szCs w:val="24"/>
          </w:rPr>
          <m:t xml:space="preserve"> if j∈B</m:t>
        </m:r>
      </m:oMath>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ab/>
      </w:r>
      <w:r>
        <w:rPr>
          <w:rFonts w:hint="eastAsia" w:ascii="Times New Roman" w:hAnsi="Times New Roman" w:cs="Times New Roman" w:eastAsiaTheme="minorEastAsia"/>
          <w:sz w:val="24"/>
          <w:szCs w:val="24"/>
          <w:lang w:val="en-US" w:eastAsia="zh-CN"/>
        </w:rPr>
        <w:t xml:space="preserve">            </w:t>
      </w:r>
      <w:r>
        <w:rPr>
          <w:rFonts w:hint="default" w:ascii="Times New Roman" w:hAnsi="Times New Roman" w:cs="Times New Roman" w:eastAsiaTheme="minorEastAsia"/>
          <w:sz w:val="24"/>
          <w:szCs w:val="24"/>
        </w:rPr>
        <w:t>(4)</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where the elements and represent the elements from the initial decision matrix. ij x ai x </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Step 4. The determination of a weighted matrix. Aggravation is performed by multiplying normalized matrix values by corresponding weights. </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Step 5. The calculation of the utility degree of the alternatives Ki. The utility degree is determined by applying the following equations:</w:t>
      </w:r>
    </w:p>
    <w:tbl>
      <w:tblPr>
        <w:tblStyle w:val="13"/>
        <w:tblW w:w="483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81"/>
        <w:gridCol w:w="4273"/>
        <w:gridCol w:w="19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03" w:type="pct"/>
            <w:vAlign w:val="center"/>
          </w:tcPr>
          <w:p>
            <w:pPr>
              <w:bidi w:val="0"/>
              <w:spacing w:after="0" w:line="240" w:lineRule="auto"/>
              <w:rPr>
                <w:rFonts w:hint="default" w:ascii="Times New Roman" w:hAnsi="Times New Roman" w:cs="Times New Roman"/>
                <w:sz w:val="24"/>
                <w:szCs w:val="24"/>
              </w:rPr>
            </w:pPr>
          </w:p>
        </w:tc>
        <w:tc>
          <w:tcPr>
            <w:tcW w:w="2594" w:type="pct"/>
            <w:vAlign w:val="center"/>
          </w:tcPr>
          <w:p>
            <w:pPr>
              <w:bidi w:val="0"/>
              <w:spacing w:after="0" w:line="240" w:lineRule="auto"/>
              <w:rPr>
                <w:rFonts w:hint="default" w:ascii="Times New Roman" w:hAnsi="Times New Roman" w:cs="Times New Roman"/>
                <w:sz w:val="24"/>
                <w:szCs w:val="24"/>
              </w:rPr>
            </w:pPr>
            <m:oMathPara>
              <m:oMathParaPr>
                <m:jc m:val="center"/>
              </m:oMathParaPr>
              <m:oMath>
                <m:sSubSup>
                  <m:sSubSupPr>
                    <m:ctrlPr>
                      <w:rPr>
                        <w:rFonts w:hint="default" w:ascii="Cambria Math" w:hAnsi="Cambria Math" w:cs="Times New Roman"/>
                        <w:i/>
                        <w:sz w:val="24"/>
                        <w:szCs w:val="24"/>
                      </w:rPr>
                    </m:ctrlPr>
                  </m:sSubSupPr>
                  <m:e>
                    <m:r>
                      <m:rPr/>
                      <w:rPr>
                        <w:rFonts w:hint="default" w:ascii="Cambria Math" w:hAnsi="Cambria Math" w:cs="Times New Roman"/>
                        <w:sz w:val="24"/>
                        <w:szCs w:val="24"/>
                      </w:rPr>
                      <m:t>K</m:t>
                    </m:r>
                    <m:ctrlPr>
                      <w:rPr>
                        <w:rFonts w:hint="default" w:ascii="Cambria Math" w:hAnsi="Cambria Math" w:cs="Times New Roman"/>
                        <w:i/>
                        <w:sz w:val="24"/>
                        <w:szCs w:val="24"/>
                      </w:rPr>
                    </m:ctrlPr>
                  </m:e>
                  <m:sub>
                    <m:r>
                      <m:rPr/>
                      <w:rPr>
                        <w:rFonts w:hint="default" w:ascii="Cambria Math" w:hAnsi="Cambria Math" w:cs="Times New Roman"/>
                        <w:sz w:val="24"/>
                        <w:szCs w:val="24"/>
                      </w:rPr>
                      <m:t>i</m:t>
                    </m:r>
                    <m:ctrlPr>
                      <w:rPr>
                        <w:rFonts w:hint="default" w:ascii="Cambria Math" w:hAnsi="Cambria Math" w:cs="Times New Roman"/>
                        <w:i/>
                        <w:sz w:val="24"/>
                        <w:szCs w:val="24"/>
                      </w:rPr>
                    </m:ctrlPr>
                  </m:sub>
                  <m:sup>
                    <m:r>
                      <m:rPr/>
                      <w:rPr>
                        <w:rFonts w:hint="default" w:ascii="Cambria Math" w:hAnsi="Cambria Math" w:cs="Times New Roman"/>
                        <w:sz w:val="24"/>
                        <w:szCs w:val="24"/>
                      </w:rPr>
                      <m:t>−</m:t>
                    </m:r>
                    <m:ctrlPr>
                      <w:rPr>
                        <w:rFonts w:hint="default" w:ascii="Cambria Math" w:hAnsi="Cambria Math" w:cs="Times New Roman"/>
                        <w:i/>
                        <w:sz w:val="24"/>
                        <w:szCs w:val="24"/>
                      </w:rPr>
                    </m:ctrlPr>
                  </m:sup>
                </m:sSubSup>
                <m:r>
                  <m:rPr/>
                  <w:rPr>
                    <w:rFonts w:hint="default" w:ascii="Cambria Math" w:hAnsi="Cambria Math" w:cs="Times New Roman"/>
                    <w:sz w:val="24"/>
                    <w:szCs w:val="24"/>
                  </w:rPr>
                  <m:t>=</m:t>
                </m:r>
                <m:f>
                  <m:fPr>
                    <m:ctrlPr>
                      <w:rPr>
                        <w:rFonts w:hint="default" w:ascii="Cambria Math" w:hAnsi="Cambria Math" w:cs="Times New Roman"/>
                        <w:i/>
                        <w:sz w:val="24"/>
                        <w:szCs w:val="24"/>
                      </w:rPr>
                    </m:ctrlPr>
                  </m:fPr>
                  <m:num>
                    <m:sSub>
                      <m:sSubPr>
                        <m:ctrlPr>
                          <w:rPr>
                            <w:rFonts w:hint="default" w:ascii="Cambria Math" w:hAnsi="Cambria Math" w:cs="Times New Roman"/>
                            <w:i/>
                            <w:sz w:val="24"/>
                            <w:szCs w:val="24"/>
                          </w:rPr>
                        </m:ctrlPr>
                      </m:sSubPr>
                      <m:e>
                        <m:r>
                          <m:rPr/>
                          <w:rPr>
                            <w:rFonts w:hint="default" w:ascii="Cambria Math" w:hAnsi="Cambria Math" w:cs="Times New Roman"/>
                            <w:sz w:val="24"/>
                            <w:szCs w:val="24"/>
                          </w:rPr>
                          <m:t>S</m:t>
                        </m:r>
                        <m:ctrlPr>
                          <w:rPr>
                            <w:rFonts w:hint="default" w:ascii="Cambria Math" w:hAnsi="Cambria Math" w:cs="Times New Roman"/>
                            <w:i/>
                            <w:sz w:val="24"/>
                            <w:szCs w:val="24"/>
                          </w:rPr>
                        </m:ctrlPr>
                      </m:e>
                      <m:sub>
                        <m:r>
                          <m:rPr/>
                          <w:rPr>
                            <w:rFonts w:hint="default" w:ascii="Cambria Math" w:hAnsi="Cambria Math" w:cs="Times New Roman"/>
                            <w:sz w:val="24"/>
                            <w:szCs w:val="24"/>
                          </w:rPr>
                          <m:t>i</m:t>
                        </m:r>
                        <m:ctrlPr>
                          <w:rPr>
                            <w:rFonts w:hint="default" w:ascii="Cambria Math" w:hAnsi="Cambria Math" w:cs="Times New Roman"/>
                            <w:i/>
                            <w:sz w:val="24"/>
                            <w:szCs w:val="24"/>
                          </w:rPr>
                        </m:ctrlPr>
                      </m:sub>
                    </m:sSub>
                    <m:ctrlPr>
                      <w:rPr>
                        <w:rFonts w:hint="default" w:ascii="Cambria Math" w:hAnsi="Cambria Math" w:cs="Times New Roman"/>
                        <w:i/>
                        <w:sz w:val="24"/>
                        <w:szCs w:val="24"/>
                      </w:rPr>
                    </m:ctrlPr>
                  </m:num>
                  <m:den>
                    <m:sSub>
                      <m:sSubPr>
                        <m:ctrlPr>
                          <w:rPr>
                            <w:rFonts w:hint="default" w:ascii="Cambria Math" w:hAnsi="Cambria Math" w:cs="Times New Roman"/>
                            <w:i/>
                            <w:sz w:val="24"/>
                            <w:szCs w:val="24"/>
                          </w:rPr>
                        </m:ctrlPr>
                      </m:sSubPr>
                      <m:e>
                        <m:r>
                          <m:rPr/>
                          <w:rPr>
                            <w:rFonts w:hint="default" w:ascii="Cambria Math" w:hAnsi="Cambria Math" w:cs="Times New Roman"/>
                            <w:sz w:val="24"/>
                            <w:szCs w:val="24"/>
                          </w:rPr>
                          <m:t>S</m:t>
                        </m:r>
                        <m:ctrlPr>
                          <w:rPr>
                            <w:rFonts w:hint="default" w:ascii="Cambria Math" w:hAnsi="Cambria Math" w:cs="Times New Roman"/>
                            <w:i/>
                            <w:sz w:val="24"/>
                            <w:szCs w:val="24"/>
                          </w:rPr>
                        </m:ctrlPr>
                      </m:e>
                      <m:sub>
                        <m:r>
                          <m:rPr/>
                          <w:rPr>
                            <w:rFonts w:hint="default" w:ascii="Cambria Math" w:hAnsi="Cambria Math" w:cs="Times New Roman"/>
                            <w:sz w:val="24"/>
                            <w:szCs w:val="24"/>
                          </w:rPr>
                          <m:t>aai</m:t>
                        </m:r>
                        <m:ctrlPr>
                          <w:rPr>
                            <w:rFonts w:hint="default" w:ascii="Cambria Math" w:hAnsi="Cambria Math" w:cs="Times New Roman"/>
                            <w:i/>
                            <w:sz w:val="24"/>
                            <w:szCs w:val="24"/>
                          </w:rPr>
                        </m:ctrlPr>
                      </m:sub>
                    </m:sSub>
                    <m:ctrlPr>
                      <w:rPr>
                        <w:rFonts w:hint="default" w:ascii="Cambria Math" w:hAnsi="Cambria Math" w:cs="Times New Roman"/>
                        <w:i/>
                        <w:sz w:val="24"/>
                        <w:szCs w:val="24"/>
                      </w:rPr>
                    </m:ctrlPr>
                  </m:den>
                </m:f>
                <m:r>
                  <m:rPr/>
                  <w:rPr>
                    <w:rFonts w:hint="default" w:ascii="Cambria Math" w:hAnsi="Cambria Math" w:cs="Times New Roman"/>
                    <w:sz w:val="24"/>
                    <w:szCs w:val="24"/>
                  </w:rPr>
                  <m:t xml:space="preserve">    </m:t>
                </m:r>
              </m:oMath>
            </m:oMathPara>
          </w:p>
        </w:tc>
        <w:tc>
          <w:tcPr>
            <w:tcW w:w="1203" w:type="pct"/>
            <w:vAlign w:val="center"/>
          </w:tcPr>
          <w:p>
            <w:pPr>
              <w:bidi w:val="0"/>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(5)</w:t>
            </w:r>
          </w:p>
        </w:tc>
      </w:tr>
    </w:tbl>
    <w:p>
      <w:pPr>
        <w:bidi w:val="0"/>
        <w:spacing w:after="0" w:line="240" w:lineRule="auto"/>
        <w:jc w:val="both"/>
        <w:rPr>
          <w:rFonts w:hint="default" w:ascii="Times New Roman" w:hAnsi="Times New Roman" w:cs="Times New Roman"/>
          <w:sz w:val="24"/>
          <w:szCs w:val="24"/>
        </w:rPr>
      </w:pPr>
    </w:p>
    <w:p>
      <w:pPr>
        <w:bidi w:val="0"/>
        <w:spacing w:after="0" w:line="240" w:lineRule="auto"/>
        <w:jc w:val="both"/>
        <w:rPr>
          <w:rFonts w:hint="default" w:ascii="Times New Roman" w:hAnsi="Times New Roman" w:cs="Times New Roman" w:eastAsiaTheme="minorEastAsia"/>
          <w:sz w:val="24"/>
          <w:szCs w:val="24"/>
        </w:rPr>
      </w:pPr>
    </w:p>
    <w:tbl>
      <w:tblPr>
        <w:tblStyle w:val="13"/>
        <w:tblW w:w="483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81"/>
        <w:gridCol w:w="4273"/>
        <w:gridCol w:w="19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03" w:type="pct"/>
            <w:vAlign w:val="center"/>
          </w:tcPr>
          <w:p>
            <w:pPr>
              <w:bidi w:val="0"/>
              <w:spacing w:after="0" w:line="240" w:lineRule="auto"/>
              <w:rPr>
                <w:rFonts w:hint="default" w:ascii="Times New Roman" w:hAnsi="Times New Roman" w:cs="Times New Roman"/>
                <w:sz w:val="24"/>
                <w:szCs w:val="24"/>
              </w:rPr>
            </w:pPr>
          </w:p>
        </w:tc>
        <w:tc>
          <w:tcPr>
            <w:tcW w:w="2594" w:type="pct"/>
            <w:vAlign w:val="center"/>
          </w:tcPr>
          <w:p>
            <w:pPr>
              <w:bidi w:val="0"/>
              <w:spacing w:after="0" w:line="240" w:lineRule="auto"/>
              <w:jc w:val="both"/>
              <w:rPr>
                <w:rFonts w:hint="default" w:ascii="Times New Roman" w:hAnsi="Times New Roman" w:cs="Times New Roman"/>
                <w:sz w:val="24"/>
                <w:szCs w:val="24"/>
              </w:rPr>
            </w:pPr>
            <m:oMathPara>
              <m:oMath>
                <m:sSubSup>
                  <m:sSubSupPr>
                    <m:ctrlPr>
                      <w:rPr>
                        <w:rFonts w:hint="default" w:ascii="Cambria Math" w:hAnsi="Cambria Math" w:cs="Times New Roman"/>
                        <w:i/>
                        <w:sz w:val="24"/>
                        <w:szCs w:val="24"/>
                      </w:rPr>
                    </m:ctrlPr>
                  </m:sSubSupPr>
                  <m:e>
                    <m:r>
                      <m:rPr/>
                      <w:rPr>
                        <w:rFonts w:hint="default" w:ascii="Cambria Math" w:hAnsi="Cambria Math" w:cs="Times New Roman"/>
                        <w:sz w:val="24"/>
                        <w:szCs w:val="24"/>
                      </w:rPr>
                      <m:t>K</m:t>
                    </m:r>
                    <m:ctrlPr>
                      <w:rPr>
                        <w:rFonts w:hint="default" w:ascii="Cambria Math" w:hAnsi="Cambria Math" w:cs="Times New Roman"/>
                        <w:i/>
                        <w:sz w:val="24"/>
                        <w:szCs w:val="24"/>
                      </w:rPr>
                    </m:ctrlPr>
                  </m:e>
                  <m:sub>
                    <m:r>
                      <m:rPr/>
                      <w:rPr>
                        <w:rFonts w:hint="default" w:ascii="Cambria Math" w:hAnsi="Cambria Math" w:cs="Times New Roman"/>
                        <w:sz w:val="24"/>
                        <w:szCs w:val="24"/>
                      </w:rPr>
                      <m:t>i</m:t>
                    </m:r>
                    <m:ctrlPr>
                      <w:rPr>
                        <w:rFonts w:hint="default" w:ascii="Cambria Math" w:hAnsi="Cambria Math" w:cs="Times New Roman"/>
                        <w:i/>
                        <w:sz w:val="24"/>
                        <w:szCs w:val="24"/>
                      </w:rPr>
                    </m:ctrlPr>
                  </m:sub>
                  <m:sup>
                    <m:r>
                      <m:rPr/>
                      <w:rPr>
                        <w:rFonts w:hint="default" w:ascii="Cambria Math" w:hAnsi="Cambria Math" w:cs="Times New Roman"/>
                        <w:sz w:val="24"/>
                        <w:szCs w:val="24"/>
                      </w:rPr>
                      <m:t>+</m:t>
                    </m:r>
                    <m:ctrlPr>
                      <w:rPr>
                        <w:rFonts w:hint="default" w:ascii="Cambria Math" w:hAnsi="Cambria Math" w:cs="Times New Roman"/>
                        <w:i/>
                        <w:sz w:val="24"/>
                        <w:szCs w:val="24"/>
                      </w:rPr>
                    </m:ctrlPr>
                  </m:sup>
                </m:sSubSup>
                <m:r>
                  <m:rPr/>
                  <w:rPr>
                    <w:rFonts w:hint="default" w:ascii="Cambria Math" w:hAnsi="Cambria Math" w:cs="Times New Roman"/>
                    <w:sz w:val="24"/>
                    <w:szCs w:val="24"/>
                  </w:rPr>
                  <m:t>=</m:t>
                </m:r>
                <m:f>
                  <m:fPr>
                    <m:ctrlPr>
                      <w:rPr>
                        <w:rFonts w:hint="default" w:ascii="Cambria Math" w:hAnsi="Cambria Math" w:cs="Times New Roman"/>
                        <w:i/>
                        <w:sz w:val="24"/>
                        <w:szCs w:val="24"/>
                      </w:rPr>
                    </m:ctrlPr>
                  </m:fPr>
                  <m:num>
                    <m:sSub>
                      <m:sSubPr>
                        <m:ctrlPr>
                          <w:rPr>
                            <w:rFonts w:hint="default" w:ascii="Cambria Math" w:hAnsi="Cambria Math" w:cs="Times New Roman"/>
                            <w:i/>
                            <w:sz w:val="24"/>
                            <w:szCs w:val="24"/>
                          </w:rPr>
                        </m:ctrlPr>
                      </m:sSubPr>
                      <m:e>
                        <m:r>
                          <m:rPr/>
                          <w:rPr>
                            <w:rFonts w:hint="default" w:ascii="Cambria Math" w:hAnsi="Cambria Math" w:cs="Times New Roman"/>
                            <w:sz w:val="24"/>
                            <w:szCs w:val="24"/>
                          </w:rPr>
                          <m:t>S</m:t>
                        </m:r>
                        <m:ctrlPr>
                          <w:rPr>
                            <w:rFonts w:hint="default" w:ascii="Cambria Math" w:hAnsi="Cambria Math" w:cs="Times New Roman"/>
                            <w:i/>
                            <w:sz w:val="24"/>
                            <w:szCs w:val="24"/>
                          </w:rPr>
                        </m:ctrlPr>
                      </m:e>
                      <m:sub>
                        <m:r>
                          <m:rPr/>
                          <w:rPr>
                            <w:rFonts w:hint="default" w:ascii="Cambria Math" w:hAnsi="Cambria Math" w:cs="Times New Roman"/>
                            <w:sz w:val="24"/>
                            <w:szCs w:val="24"/>
                          </w:rPr>
                          <m:t>i</m:t>
                        </m:r>
                        <m:ctrlPr>
                          <w:rPr>
                            <w:rFonts w:hint="default" w:ascii="Cambria Math" w:hAnsi="Cambria Math" w:cs="Times New Roman"/>
                            <w:i/>
                            <w:sz w:val="24"/>
                            <w:szCs w:val="24"/>
                          </w:rPr>
                        </m:ctrlPr>
                      </m:sub>
                    </m:sSub>
                    <m:ctrlPr>
                      <w:rPr>
                        <w:rFonts w:hint="default" w:ascii="Cambria Math" w:hAnsi="Cambria Math" w:cs="Times New Roman"/>
                        <w:i/>
                        <w:sz w:val="24"/>
                        <w:szCs w:val="24"/>
                      </w:rPr>
                    </m:ctrlPr>
                  </m:num>
                  <m:den>
                    <m:sSub>
                      <m:sSubPr>
                        <m:ctrlPr>
                          <w:rPr>
                            <w:rFonts w:hint="default" w:ascii="Cambria Math" w:hAnsi="Cambria Math" w:cs="Times New Roman"/>
                            <w:i/>
                            <w:sz w:val="24"/>
                            <w:szCs w:val="24"/>
                          </w:rPr>
                        </m:ctrlPr>
                      </m:sSubPr>
                      <m:e>
                        <m:r>
                          <m:rPr/>
                          <w:rPr>
                            <w:rFonts w:hint="default" w:ascii="Cambria Math" w:hAnsi="Cambria Math" w:cs="Times New Roman"/>
                            <w:sz w:val="24"/>
                            <w:szCs w:val="24"/>
                          </w:rPr>
                          <m:t>S</m:t>
                        </m:r>
                        <m:ctrlPr>
                          <w:rPr>
                            <w:rFonts w:hint="default" w:ascii="Cambria Math" w:hAnsi="Cambria Math" w:cs="Times New Roman"/>
                            <w:i/>
                            <w:sz w:val="24"/>
                            <w:szCs w:val="24"/>
                          </w:rPr>
                        </m:ctrlPr>
                      </m:e>
                      <m:sub>
                        <m:r>
                          <m:rPr/>
                          <w:rPr>
                            <w:rFonts w:hint="default" w:ascii="Cambria Math" w:hAnsi="Cambria Math" w:cs="Times New Roman"/>
                            <w:sz w:val="24"/>
                            <w:szCs w:val="24"/>
                          </w:rPr>
                          <m:t>ai</m:t>
                        </m:r>
                        <m:ctrlPr>
                          <w:rPr>
                            <w:rFonts w:hint="default" w:ascii="Cambria Math" w:hAnsi="Cambria Math" w:cs="Times New Roman"/>
                            <w:i/>
                            <w:sz w:val="24"/>
                            <w:szCs w:val="24"/>
                          </w:rPr>
                        </m:ctrlPr>
                      </m:sub>
                    </m:sSub>
                    <m:ctrlPr>
                      <w:rPr>
                        <w:rFonts w:hint="default" w:ascii="Cambria Math" w:hAnsi="Cambria Math" w:cs="Times New Roman"/>
                        <w:i/>
                        <w:sz w:val="24"/>
                        <w:szCs w:val="24"/>
                      </w:rPr>
                    </m:ctrlPr>
                  </m:den>
                </m:f>
              </m:oMath>
            </m:oMathPara>
          </w:p>
        </w:tc>
        <w:tc>
          <w:tcPr>
            <w:tcW w:w="1203" w:type="pct"/>
            <w:vAlign w:val="center"/>
          </w:tcPr>
          <w:p>
            <w:pPr>
              <w:bidi w:val="0"/>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(6)</w:t>
            </w:r>
          </w:p>
        </w:tc>
      </w:tr>
    </w:tbl>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where (i=1,2,..,m) represents the sum of the elements of a difficult matrix: i S</w:t>
      </w:r>
    </w:p>
    <w:tbl>
      <w:tblPr>
        <w:tblStyle w:val="13"/>
        <w:tblW w:w="483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81"/>
        <w:gridCol w:w="4273"/>
        <w:gridCol w:w="19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03" w:type="pct"/>
            <w:vAlign w:val="center"/>
          </w:tcPr>
          <w:p>
            <w:pPr>
              <w:bidi w:val="0"/>
              <w:spacing w:after="0" w:line="240" w:lineRule="auto"/>
              <w:rPr>
                <w:rFonts w:hint="default" w:ascii="Times New Roman" w:hAnsi="Times New Roman" w:cs="Times New Roman"/>
                <w:sz w:val="24"/>
                <w:szCs w:val="24"/>
              </w:rPr>
            </w:pPr>
          </w:p>
        </w:tc>
        <w:tc>
          <w:tcPr>
            <w:tcW w:w="2594" w:type="pct"/>
            <w:vAlign w:val="center"/>
          </w:tcPr>
          <w:p>
            <w:pPr>
              <w:bidi w:val="0"/>
              <w:spacing w:after="0" w:line="240" w:lineRule="auto"/>
              <w:jc w:val="both"/>
              <w:rPr>
                <w:rFonts w:hint="default" w:ascii="Times New Roman" w:hAnsi="Times New Roman" w:cs="Times New Roman"/>
                <w:sz w:val="24"/>
                <w:szCs w:val="24"/>
              </w:rPr>
            </w:pPr>
            <m:oMathPara>
              <m:oMath>
                <m:sSub>
                  <m:sSubPr>
                    <m:ctrlPr>
                      <w:rPr>
                        <w:rFonts w:hint="default" w:ascii="Cambria Math" w:hAnsi="Cambria Math" w:cs="Times New Roman"/>
                        <w:i/>
                        <w:sz w:val="24"/>
                        <w:szCs w:val="24"/>
                      </w:rPr>
                    </m:ctrlPr>
                  </m:sSubPr>
                  <m:e>
                    <m:r>
                      <m:rPr/>
                      <w:rPr>
                        <w:rFonts w:hint="default" w:ascii="Cambria Math" w:hAnsi="Cambria Math" w:cs="Times New Roman"/>
                        <w:sz w:val="24"/>
                        <w:szCs w:val="24"/>
                      </w:rPr>
                      <m:t>S</m:t>
                    </m:r>
                    <m:ctrlPr>
                      <w:rPr>
                        <w:rFonts w:hint="default" w:ascii="Cambria Math" w:hAnsi="Cambria Math" w:cs="Times New Roman"/>
                        <w:i/>
                        <w:sz w:val="24"/>
                        <w:szCs w:val="24"/>
                      </w:rPr>
                    </m:ctrlPr>
                  </m:e>
                  <m:sub>
                    <m:r>
                      <m:rPr/>
                      <w:rPr>
                        <w:rFonts w:hint="default" w:ascii="Cambria Math" w:hAnsi="Cambria Math" w:cs="Times New Roman"/>
                        <w:sz w:val="24"/>
                        <w:szCs w:val="24"/>
                      </w:rPr>
                      <m:t>i</m:t>
                    </m:r>
                    <m:ctrlPr>
                      <w:rPr>
                        <w:rFonts w:hint="default" w:ascii="Cambria Math" w:hAnsi="Cambria Math" w:cs="Times New Roman"/>
                        <w:i/>
                        <w:sz w:val="24"/>
                        <w:szCs w:val="24"/>
                      </w:rPr>
                    </m:ctrlPr>
                  </m:sub>
                </m:sSub>
                <m:r>
                  <m:rPr/>
                  <w:rPr>
                    <w:rFonts w:hint="default" w:ascii="Cambria Math" w:hAnsi="Cambria Math" w:cs="Times New Roman"/>
                    <w:sz w:val="24"/>
                    <w:szCs w:val="24"/>
                  </w:rPr>
                  <m:t>=</m:t>
                </m:r>
                <m:nary>
                  <m:naryPr>
                    <m:chr m:val="∑"/>
                    <m:limLoc m:val="undOvr"/>
                    <m:ctrlPr>
                      <w:rPr>
                        <w:rFonts w:hint="default" w:ascii="Cambria Math" w:hAnsi="Cambria Math" w:cs="Times New Roman"/>
                        <w:i/>
                        <w:sz w:val="24"/>
                        <w:szCs w:val="24"/>
                      </w:rPr>
                    </m:ctrlPr>
                  </m:naryPr>
                  <m:sub>
                    <m:r>
                      <m:rPr/>
                      <w:rPr>
                        <w:rFonts w:hint="default" w:ascii="Cambria Math" w:hAnsi="Cambria Math" w:cs="Times New Roman"/>
                        <w:sz w:val="24"/>
                        <w:szCs w:val="24"/>
                      </w:rPr>
                      <m:t>i=1</m:t>
                    </m:r>
                    <m:ctrlPr>
                      <w:rPr>
                        <w:rFonts w:hint="default" w:ascii="Cambria Math" w:hAnsi="Cambria Math" w:cs="Times New Roman"/>
                        <w:i/>
                        <w:sz w:val="24"/>
                        <w:szCs w:val="24"/>
                      </w:rPr>
                    </m:ctrlPr>
                  </m:sub>
                  <m:sup>
                    <m:r>
                      <m:rPr/>
                      <w:rPr>
                        <w:rFonts w:hint="default" w:ascii="Cambria Math" w:hAnsi="Cambria Math" w:cs="Times New Roman"/>
                        <w:sz w:val="24"/>
                        <w:szCs w:val="24"/>
                      </w:rPr>
                      <m:t>n</m:t>
                    </m:r>
                    <m:ctrlPr>
                      <w:rPr>
                        <w:rFonts w:hint="default" w:ascii="Cambria Math" w:hAnsi="Cambria Math" w:cs="Times New Roman"/>
                        <w:i/>
                        <w:sz w:val="24"/>
                        <w:szCs w:val="24"/>
                      </w:rPr>
                    </m:ctrlPr>
                  </m:sup>
                  <m:e>
                    <m:sSub>
                      <m:sSubPr>
                        <m:ctrlPr>
                          <w:rPr>
                            <w:rFonts w:hint="default" w:ascii="Cambria Math" w:hAnsi="Cambria Math" w:cs="Times New Roman"/>
                            <w:i/>
                            <w:sz w:val="24"/>
                            <w:szCs w:val="24"/>
                          </w:rPr>
                        </m:ctrlPr>
                      </m:sSubPr>
                      <m:e>
                        <m:r>
                          <m:rPr/>
                          <w:rPr>
                            <w:rFonts w:hint="default" w:ascii="Cambria Math" w:hAnsi="Cambria Math" w:cs="Times New Roman"/>
                            <w:sz w:val="24"/>
                            <w:szCs w:val="24"/>
                          </w:rPr>
                          <m:t>v</m:t>
                        </m:r>
                        <m:ctrlPr>
                          <w:rPr>
                            <w:rFonts w:hint="default" w:ascii="Cambria Math" w:hAnsi="Cambria Math" w:cs="Times New Roman"/>
                            <w:i/>
                            <w:sz w:val="24"/>
                            <w:szCs w:val="24"/>
                          </w:rPr>
                        </m:ctrlPr>
                      </m:e>
                      <m:sub>
                        <m:r>
                          <m:rPr/>
                          <w:rPr>
                            <w:rFonts w:hint="default" w:ascii="Cambria Math" w:hAnsi="Cambria Math" w:cs="Times New Roman"/>
                            <w:sz w:val="24"/>
                            <w:szCs w:val="24"/>
                          </w:rPr>
                          <m:t>ij</m:t>
                        </m:r>
                        <m:ctrlPr>
                          <w:rPr>
                            <w:rFonts w:hint="default" w:ascii="Cambria Math" w:hAnsi="Cambria Math" w:cs="Times New Roman"/>
                            <w:i/>
                            <w:sz w:val="24"/>
                            <w:szCs w:val="24"/>
                          </w:rPr>
                        </m:ctrlPr>
                      </m:sub>
                    </m:sSub>
                    <m:ctrlPr>
                      <w:rPr>
                        <w:rFonts w:hint="default" w:ascii="Cambria Math" w:hAnsi="Cambria Math" w:cs="Times New Roman"/>
                        <w:i/>
                        <w:sz w:val="24"/>
                        <w:szCs w:val="24"/>
                      </w:rPr>
                    </m:ctrlPr>
                  </m:e>
                </m:nary>
              </m:oMath>
            </m:oMathPara>
          </w:p>
        </w:tc>
        <w:tc>
          <w:tcPr>
            <w:tcW w:w="1203" w:type="pct"/>
            <w:vAlign w:val="center"/>
          </w:tcPr>
          <w:p>
            <w:pPr>
              <w:bidi w:val="0"/>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(7)</w:t>
            </w:r>
          </w:p>
        </w:tc>
      </w:tr>
    </w:tbl>
    <w:p>
      <w:pPr>
        <w:bidi w:val="0"/>
        <w:spacing w:after="0" w:line="240" w:lineRule="auto"/>
        <w:jc w:val="both"/>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Step 6. The formation of the utility function of the alternatives f(Ki). The utility function is calculated by using the following equation:</w:t>
      </w:r>
    </w:p>
    <w:tbl>
      <w:tblPr>
        <w:tblStyle w:val="13"/>
        <w:tblW w:w="483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81"/>
        <w:gridCol w:w="4273"/>
        <w:gridCol w:w="19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03" w:type="pct"/>
            <w:vAlign w:val="center"/>
          </w:tcPr>
          <w:p>
            <w:pPr>
              <w:bidi w:val="0"/>
              <w:spacing w:after="0" w:line="240" w:lineRule="auto"/>
              <w:rPr>
                <w:rFonts w:hint="default" w:ascii="Times New Roman" w:hAnsi="Times New Roman" w:cs="Times New Roman"/>
                <w:sz w:val="24"/>
                <w:szCs w:val="24"/>
              </w:rPr>
            </w:pPr>
          </w:p>
        </w:tc>
        <w:tc>
          <w:tcPr>
            <w:tcW w:w="2594" w:type="pct"/>
            <w:vAlign w:val="center"/>
          </w:tcPr>
          <w:p>
            <w:pPr>
              <w:bidi w:val="0"/>
              <w:spacing w:after="0" w:line="240" w:lineRule="auto"/>
              <w:jc w:val="both"/>
              <w:rPr>
                <w:rFonts w:hint="default" w:ascii="Times New Roman" w:hAnsi="Times New Roman" w:cs="Times New Roman"/>
                <w:sz w:val="24"/>
                <w:szCs w:val="24"/>
              </w:rPr>
            </w:pPr>
            <m:oMathPara>
              <m:oMath>
                <m:r>
                  <m:rPr/>
                  <w:rPr>
                    <w:rFonts w:hint="default" w:ascii="Cambria Math" w:hAnsi="Cambria Math" w:cs="Times New Roman"/>
                    <w:sz w:val="24"/>
                    <w:szCs w:val="24"/>
                  </w:rPr>
                  <m:t>f</m:t>
                </m:r>
                <m:d>
                  <m:dPr>
                    <m:ctrlPr>
                      <w:rPr>
                        <w:rFonts w:hint="default" w:ascii="Cambria Math" w:hAnsi="Cambria Math" w:cs="Times New Roman"/>
                        <w:i/>
                        <w:sz w:val="24"/>
                        <w:szCs w:val="24"/>
                      </w:rPr>
                    </m:ctrlPr>
                  </m:dPr>
                  <m:e>
                    <m:sSub>
                      <m:sSubPr>
                        <m:ctrlPr>
                          <w:rPr>
                            <w:rFonts w:hint="default" w:ascii="Cambria Math" w:hAnsi="Cambria Math" w:cs="Times New Roman"/>
                            <w:i/>
                            <w:sz w:val="24"/>
                            <w:szCs w:val="24"/>
                          </w:rPr>
                        </m:ctrlPr>
                      </m:sSubPr>
                      <m:e>
                        <m:r>
                          <m:rPr/>
                          <w:rPr>
                            <w:rFonts w:hint="default" w:ascii="Cambria Math" w:hAnsi="Cambria Math" w:cs="Times New Roman"/>
                            <w:sz w:val="24"/>
                            <w:szCs w:val="24"/>
                          </w:rPr>
                          <m:t>K</m:t>
                        </m:r>
                        <m:ctrlPr>
                          <w:rPr>
                            <w:rFonts w:hint="default" w:ascii="Cambria Math" w:hAnsi="Cambria Math" w:cs="Times New Roman"/>
                            <w:i/>
                            <w:sz w:val="24"/>
                            <w:szCs w:val="24"/>
                          </w:rPr>
                        </m:ctrlPr>
                      </m:e>
                      <m:sub>
                        <m:r>
                          <m:rPr/>
                          <w:rPr>
                            <w:rFonts w:hint="default" w:ascii="Cambria Math" w:hAnsi="Cambria Math" w:cs="Times New Roman"/>
                            <w:sz w:val="24"/>
                            <w:szCs w:val="24"/>
                          </w:rPr>
                          <m:t>i</m:t>
                        </m:r>
                        <m:ctrlPr>
                          <w:rPr>
                            <w:rFonts w:hint="default" w:ascii="Cambria Math" w:hAnsi="Cambria Math" w:cs="Times New Roman"/>
                            <w:i/>
                            <w:sz w:val="24"/>
                            <w:szCs w:val="24"/>
                          </w:rPr>
                        </m:ctrlPr>
                      </m:sub>
                    </m:sSub>
                    <m:ctrlPr>
                      <w:rPr>
                        <w:rFonts w:hint="default" w:ascii="Cambria Math" w:hAnsi="Cambria Math" w:cs="Times New Roman"/>
                        <w:i/>
                        <w:sz w:val="24"/>
                        <w:szCs w:val="24"/>
                      </w:rPr>
                    </m:ctrlPr>
                  </m:e>
                </m:d>
                <m:r>
                  <m:rPr/>
                  <w:rPr>
                    <w:rFonts w:hint="default" w:ascii="Cambria Math" w:hAnsi="Cambria Math" w:cs="Times New Roman"/>
                    <w:sz w:val="24"/>
                    <w:szCs w:val="24"/>
                  </w:rPr>
                  <m:t>=</m:t>
                </m:r>
                <m:f>
                  <m:fPr>
                    <m:ctrlPr>
                      <w:rPr>
                        <w:rFonts w:hint="default" w:ascii="Cambria Math" w:hAnsi="Cambria Math" w:cs="Times New Roman"/>
                        <w:i/>
                        <w:sz w:val="24"/>
                        <w:szCs w:val="24"/>
                      </w:rPr>
                    </m:ctrlPr>
                  </m:fPr>
                  <m:num>
                    <m:sSubSup>
                      <m:sSubSupPr>
                        <m:ctrlPr>
                          <w:rPr>
                            <w:rFonts w:hint="default" w:ascii="Cambria Math" w:hAnsi="Cambria Math" w:cs="Times New Roman"/>
                            <w:i/>
                            <w:sz w:val="24"/>
                            <w:szCs w:val="24"/>
                          </w:rPr>
                        </m:ctrlPr>
                      </m:sSubSupPr>
                      <m:e>
                        <m:r>
                          <m:rPr/>
                          <w:rPr>
                            <w:rFonts w:hint="default" w:ascii="Cambria Math" w:hAnsi="Cambria Math" w:cs="Times New Roman"/>
                            <w:sz w:val="24"/>
                            <w:szCs w:val="24"/>
                          </w:rPr>
                          <m:t>K</m:t>
                        </m:r>
                        <m:ctrlPr>
                          <w:rPr>
                            <w:rFonts w:hint="default" w:ascii="Cambria Math" w:hAnsi="Cambria Math" w:cs="Times New Roman"/>
                            <w:i/>
                            <w:sz w:val="24"/>
                            <w:szCs w:val="24"/>
                          </w:rPr>
                        </m:ctrlPr>
                      </m:e>
                      <m:sub>
                        <m:r>
                          <m:rPr/>
                          <w:rPr>
                            <w:rFonts w:hint="default" w:ascii="Cambria Math" w:hAnsi="Cambria Math" w:cs="Times New Roman"/>
                            <w:sz w:val="24"/>
                            <w:szCs w:val="24"/>
                          </w:rPr>
                          <m:t>i</m:t>
                        </m:r>
                        <m:ctrlPr>
                          <w:rPr>
                            <w:rFonts w:hint="default" w:ascii="Cambria Math" w:hAnsi="Cambria Math" w:cs="Times New Roman"/>
                            <w:i/>
                            <w:sz w:val="24"/>
                            <w:szCs w:val="24"/>
                          </w:rPr>
                        </m:ctrlPr>
                      </m:sub>
                      <m:sup>
                        <m:r>
                          <m:rPr/>
                          <w:rPr>
                            <w:rFonts w:hint="default" w:ascii="Cambria Math" w:hAnsi="Cambria Math" w:cs="Times New Roman"/>
                            <w:sz w:val="24"/>
                            <w:szCs w:val="24"/>
                          </w:rPr>
                          <m:t>+</m:t>
                        </m:r>
                        <m:ctrlPr>
                          <w:rPr>
                            <w:rFonts w:hint="default" w:ascii="Cambria Math" w:hAnsi="Cambria Math" w:cs="Times New Roman"/>
                            <w:i/>
                            <w:sz w:val="24"/>
                            <w:szCs w:val="24"/>
                          </w:rPr>
                        </m:ctrlPr>
                      </m:sup>
                    </m:sSubSup>
                    <m:r>
                      <m:rPr/>
                      <w:rPr>
                        <w:rFonts w:hint="default" w:ascii="Cambria Math" w:hAnsi="Cambria Math" w:cs="Times New Roman"/>
                        <w:sz w:val="24"/>
                        <w:szCs w:val="24"/>
                      </w:rPr>
                      <m:t>+</m:t>
                    </m:r>
                    <m:sSubSup>
                      <m:sSubSupPr>
                        <m:ctrlPr>
                          <w:rPr>
                            <w:rFonts w:hint="default" w:ascii="Cambria Math" w:hAnsi="Cambria Math" w:cs="Times New Roman"/>
                            <w:i/>
                            <w:sz w:val="24"/>
                            <w:szCs w:val="24"/>
                          </w:rPr>
                        </m:ctrlPr>
                      </m:sSubSupPr>
                      <m:e>
                        <m:r>
                          <m:rPr/>
                          <w:rPr>
                            <w:rFonts w:hint="default" w:ascii="Cambria Math" w:hAnsi="Cambria Math" w:cs="Times New Roman"/>
                            <w:sz w:val="24"/>
                            <w:szCs w:val="24"/>
                          </w:rPr>
                          <m:t>K</m:t>
                        </m:r>
                        <m:ctrlPr>
                          <w:rPr>
                            <w:rFonts w:hint="default" w:ascii="Cambria Math" w:hAnsi="Cambria Math" w:cs="Times New Roman"/>
                            <w:i/>
                            <w:sz w:val="24"/>
                            <w:szCs w:val="24"/>
                          </w:rPr>
                        </m:ctrlPr>
                      </m:e>
                      <m:sub>
                        <m:r>
                          <m:rPr/>
                          <w:rPr>
                            <w:rFonts w:hint="default" w:ascii="Cambria Math" w:hAnsi="Cambria Math" w:cs="Times New Roman"/>
                            <w:sz w:val="24"/>
                            <w:szCs w:val="24"/>
                          </w:rPr>
                          <m:t>i</m:t>
                        </m:r>
                        <m:ctrlPr>
                          <w:rPr>
                            <w:rFonts w:hint="default" w:ascii="Cambria Math" w:hAnsi="Cambria Math" w:cs="Times New Roman"/>
                            <w:i/>
                            <w:sz w:val="24"/>
                            <w:szCs w:val="24"/>
                          </w:rPr>
                        </m:ctrlPr>
                      </m:sub>
                      <m:sup>
                        <m:r>
                          <m:rPr/>
                          <w:rPr>
                            <w:rFonts w:hint="default" w:ascii="Cambria Math" w:hAnsi="Cambria Math" w:cs="Times New Roman"/>
                            <w:sz w:val="24"/>
                            <w:szCs w:val="24"/>
                          </w:rPr>
                          <m:t>−</m:t>
                        </m:r>
                        <m:ctrlPr>
                          <w:rPr>
                            <w:rFonts w:hint="default" w:ascii="Cambria Math" w:hAnsi="Cambria Math" w:cs="Times New Roman"/>
                            <w:i/>
                            <w:sz w:val="24"/>
                            <w:szCs w:val="24"/>
                          </w:rPr>
                        </m:ctrlPr>
                      </m:sup>
                    </m:sSubSup>
                    <m:ctrlPr>
                      <w:rPr>
                        <w:rFonts w:hint="default" w:ascii="Cambria Math" w:hAnsi="Cambria Math" w:cs="Times New Roman"/>
                        <w:i/>
                        <w:sz w:val="24"/>
                        <w:szCs w:val="24"/>
                      </w:rPr>
                    </m:ctrlPr>
                  </m:num>
                  <m:den>
                    <m:r>
                      <m:rPr/>
                      <w:rPr>
                        <w:rFonts w:hint="default" w:ascii="Cambria Math" w:hAnsi="Cambria Math" w:cs="Times New Roman"/>
                        <w:sz w:val="24"/>
                        <w:szCs w:val="24"/>
                      </w:rPr>
                      <m:t>1+</m:t>
                    </m:r>
                    <m:f>
                      <m:fPr>
                        <m:ctrlPr>
                          <w:rPr>
                            <w:rFonts w:hint="default" w:ascii="Cambria Math" w:hAnsi="Cambria Math" w:cs="Times New Roman"/>
                            <w:i/>
                            <w:sz w:val="24"/>
                            <w:szCs w:val="24"/>
                          </w:rPr>
                        </m:ctrlPr>
                      </m:fPr>
                      <m:num>
                        <m:r>
                          <m:rPr/>
                          <w:rPr>
                            <w:rFonts w:hint="default" w:ascii="Cambria Math" w:hAnsi="Cambria Math" w:cs="Times New Roman"/>
                            <w:sz w:val="24"/>
                            <w:szCs w:val="24"/>
                          </w:rPr>
                          <m:t>1−f</m:t>
                        </m:r>
                        <m:d>
                          <m:dPr>
                            <m:ctrlPr>
                              <w:rPr>
                                <w:rFonts w:hint="default" w:ascii="Cambria Math" w:hAnsi="Cambria Math" w:cs="Times New Roman"/>
                                <w:i/>
                                <w:sz w:val="24"/>
                                <w:szCs w:val="24"/>
                              </w:rPr>
                            </m:ctrlPr>
                          </m:dPr>
                          <m:e>
                            <m:sSubSup>
                              <m:sSubSupPr>
                                <m:ctrlPr>
                                  <w:rPr>
                                    <w:rFonts w:hint="default" w:ascii="Cambria Math" w:hAnsi="Cambria Math" w:cs="Times New Roman"/>
                                    <w:i/>
                                    <w:sz w:val="24"/>
                                    <w:szCs w:val="24"/>
                                  </w:rPr>
                                </m:ctrlPr>
                              </m:sSubSupPr>
                              <m:e>
                                <m:r>
                                  <m:rPr/>
                                  <w:rPr>
                                    <w:rFonts w:hint="default" w:ascii="Cambria Math" w:hAnsi="Cambria Math" w:cs="Times New Roman"/>
                                    <w:sz w:val="24"/>
                                    <w:szCs w:val="24"/>
                                  </w:rPr>
                                  <m:t>K</m:t>
                                </m:r>
                                <m:ctrlPr>
                                  <w:rPr>
                                    <w:rFonts w:hint="default" w:ascii="Cambria Math" w:hAnsi="Cambria Math" w:cs="Times New Roman"/>
                                    <w:i/>
                                    <w:sz w:val="24"/>
                                    <w:szCs w:val="24"/>
                                  </w:rPr>
                                </m:ctrlPr>
                              </m:e>
                              <m:sub>
                                <m:r>
                                  <m:rPr/>
                                  <w:rPr>
                                    <w:rFonts w:hint="default" w:ascii="Cambria Math" w:hAnsi="Cambria Math" w:cs="Times New Roman"/>
                                    <w:sz w:val="24"/>
                                    <w:szCs w:val="24"/>
                                  </w:rPr>
                                  <m:t>i</m:t>
                                </m:r>
                                <m:ctrlPr>
                                  <w:rPr>
                                    <w:rFonts w:hint="default" w:ascii="Cambria Math" w:hAnsi="Cambria Math" w:cs="Times New Roman"/>
                                    <w:i/>
                                    <w:sz w:val="24"/>
                                    <w:szCs w:val="24"/>
                                  </w:rPr>
                                </m:ctrlPr>
                              </m:sub>
                              <m:sup>
                                <m:r>
                                  <m:rPr/>
                                  <w:rPr>
                                    <w:rFonts w:hint="default" w:ascii="Cambria Math" w:hAnsi="Cambria Math" w:cs="Times New Roman"/>
                                    <w:sz w:val="24"/>
                                    <w:szCs w:val="24"/>
                                  </w:rPr>
                                  <m:t>+</m:t>
                                </m:r>
                                <m:ctrlPr>
                                  <w:rPr>
                                    <w:rFonts w:hint="default" w:ascii="Cambria Math" w:hAnsi="Cambria Math" w:cs="Times New Roman"/>
                                    <w:i/>
                                    <w:sz w:val="24"/>
                                    <w:szCs w:val="24"/>
                                  </w:rPr>
                                </m:ctrlPr>
                              </m:sup>
                            </m:sSubSup>
                            <m:ctrlPr>
                              <w:rPr>
                                <w:rFonts w:hint="default" w:ascii="Cambria Math" w:hAnsi="Cambria Math" w:cs="Times New Roman"/>
                                <w:i/>
                                <w:sz w:val="24"/>
                                <w:szCs w:val="24"/>
                              </w:rPr>
                            </m:ctrlPr>
                          </m:e>
                        </m:d>
                        <m:ctrlPr>
                          <w:rPr>
                            <w:rFonts w:hint="default" w:ascii="Cambria Math" w:hAnsi="Cambria Math" w:cs="Times New Roman"/>
                            <w:i/>
                            <w:sz w:val="24"/>
                            <w:szCs w:val="24"/>
                          </w:rPr>
                        </m:ctrlPr>
                      </m:num>
                      <m:den>
                        <m:r>
                          <m:rPr/>
                          <w:rPr>
                            <w:rFonts w:hint="default" w:ascii="Cambria Math" w:hAnsi="Cambria Math" w:cs="Times New Roman"/>
                            <w:sz w:val="24"/>
                            <w:szCs w:val="24"/>
                          </w:rPr>
                          <m:t>f</m:t>
                        </m:r>
                        <m:d>
                          <m:dPr>
                            <m:ctrlPr>
                              <w:rPr>
                                <w:rFonts w:hint="default" w:ascii="Cambria Math" w:hAnsi="Cambria Math" w:cs="Times New Roman"/>
                                <w:i/>
                                <w:sz w:val="24"/>
                                <w:szCs w:val="24"/>
                              </w:rPr>
                            </m:ctrlPr>
                          </m:dPr>
                          <m:e>
                            <m:sSubSup>
                              <m:sSubSupPr>
                                <m:ctrlPr>
                                  <w:rPr>
                                    <w:rFonts w:hint="default" w:ascii="Cambria Math" w:hAnsi="Cambria Math" w:cs="Times New Roman"/>
                                    <w:i/>
                                    <w:sz w:val="24"/>
                                    <w:szCs w:val="24"/>
                                  </w:rPr>
                                </m:ctrlPr>
                              </m:sSubSupPr>
                              <m:e>
                                <m:r>
                                  <m:rPr/>
                                  <w:rPr>
                                    <w:rFonts w:hint="default" w:ascii="Cambria Math" w:hAnsi="Cambria Math" w:cs="Times New Roman"/>
                                    <w:sz w:val="24"/>
                                    <w:szCs w:val="24"/>
                                  </w:rPr>
                                  <m:t>K</m:t>
                                </m:r>
                                <m:ctrlPr>
                                  <w:rPr>
                                    <w:rFonts w:hint="default" w:ascii="Cambria Math" w:hAnsi="Cambria Math" w:cs="Times New Roman"/>
                                    <w:i/>
                                    <w:sz w:val="24"/>
                                    <w:szCs w:val="24"/>
                                  </w:rPr>
                                </m:ctrlPr>
                              </m:e>
                              <m:sub>
                                <m:r>
                                  <m:rPr/>
                                  <w:rPr>
                                    <w:rFonts w:hint="default" w:ascii="Cambria Math" w:hAnsi="Cambria Math" w:cs="Times New Roman"/>
                                    <w:sz w:val="24"/>
                                    <w:szCs w:val="24"/>
                                  </w:rPr>
                                  <m:t>i</m:t>
                                </m:r>
                                <m:ctrlPr>
                                  <w:rPr>
                                    <w:rFonts w:hint="default" w:ascii="Cambria Math" w:hAnsi="Cambria Math" w:cs="Times New Roman"/>
                                    <w:i/>
                                    <w:sz w:val="24"/>
                                    <w:szCs w:val="24"/>
                                  </w:rPr>
                                </m:ctrlPr>
                              </m:sub>
                              <m:sup>
                                <m:r>
                                  <m:rPr/>
                                  <w:rPr>
                                    <w:rFonts w:hint="default" w:ascii="Cambria Math" w:hAnsi="Cambria Math" w:cs="Times New Roman"/>
                                    <w:sz w:val="24"/>
                                    <w:szCs w:val="24"/>
                                  </w:rPr>
                                  <m:t>+</m:t>
                                </m:r>
                                <m:ctrlPr>
                                  <w:rPr>
                                    <w:rFonts w:hint="default" w:ascii="Cambria Math" w:hAnsi="Cambria Math" w:cs="Times New Roman"/>
                                    <w:i/>
                                    <w:sz w:val="24"/>
                                    <w:szCs w:val="24"/>
                                  </w:rPr>
                                </m:ctrlPr>
                              </m:sup>
                            </m:sSubSup>
                            <m:ctrlPr>
                              <w:rPr>
                                <w:rFonts w:hint="default" w:ascii="Cambria Math" w:hAnsi="Cambria Math" w:cs="Times New Roman"/>
                                <w:i/>
                                <w:sz w:val="24"/>
                                <w:szCs w:val="24"/>
                              </w:rPr>
                            </m:ctrlPr>
                          </m:e>
                        </m:d>
                        <m:ctrlPr>
                          <w:rPr>
                            <w:rFonts w:hint="default" w:ascii="Cambria Math" w:hAnsi="Cambria Math" w:cs="Times New Roman"/>
                            <w:i/>
                            <w:sz w:val="24"/>
                            <w:szCs w:val="24"/>
                          </w:rPr>
                        </m:ctrlPr>
                      </m:den>
                    </m:f>
                    <m:r>
                      <m:rPr/>
                      <w:rPr>
                        <w:rFonts w:hint="default" w:ascii="Cambria Math" w:hAnsi="Cambria Math" w:cs="Times New Roman"/>
                        <w:sz w:val="24"/>
                        <w:szCs w:val="24"/>
                      </w:rPr>
                      <m:t>+</m:t>
                    </m:r>
                    <m:f>
                      <m:fPr>
                        <m:ctrlPr>
                          <w:rPr>
                            <w:rFonts w:hint="default" w:ascii="Cambria Math" w:hAnsi="Cambria Math" w:cs="Times New Roman"/>
                            <w:i/>
                            <w:sz w:val="24"/>
                            <w:szCs w:val="24"/>
                          </w:rPr>
                        </m:ctrlPr>
                      </m:fPr>
                      <m:num>
                        <m:r>
                          <m:rPr/>
                          <w:rPr>
                            <w:rFonts w:hint="default" w:ascii="Cambria Math" w:hAnsi="Cambria Math" w:cs="Times New Roman"/>
                            <w:sz w:val="24"/>
                            <w:szCs w:val="24"/>
                          </w:rPr>
                          <m:t>1−f</m:t>
                        </m:r>
                        <m:d>
                          <m:dPr>
                            <m:ctrlPr>
                              <w:rPr>
                                <w:rFonts w:hint="default" w:ascii="Cambria Math" w:hAnsi="Cambria Math" w:cs="Times New Roman"/>
                                <w:i/>
                                <w:sz w:val="24"/>
                                <w:szCs w:val="24"/>
                              </w:rPr>
                            </m:ctrlPr>
                          </m:dPr>
                          <m:e>
                            <m:sSubSup>
                              <m:sSubSupPr>
                                <m:ctrlPr>
                                  <w:rPr>
                                    <w:rFonts w:hint="default" w:ascii="Cambria Math" w:hAnsi="Cambria Math" w:cs="Times New Roman"/>
                                    <w:i/>
                                    <w:sz w:val="24"/>
                                    <w:szCs w:val="24"/>
                                  </w:rPr>
                                </m:ctrlPr>
                              </m:sSubSupPr>
                              <m:e>
                                <m:r>
                                  <m:rPr/>
                                  <w:rPr>
                                    <w:rFonts w:hint="default" w:ascii="Cambria Math" w:hAnsi="Cambria Math" w:cs="Times New Roman"/>
                                    <w:sz w:val="24"/>
                                    <w:szCs w:val="24"/>
                                  </w:rPr>
                                  <m:t>K</m:t>
                                </m:r>
                                <m:ctrlPr>
                                  <w:rPr>
                                    <w:rFonts w:hint="default" w:ascii="Cambria Math" w:hAnsi="Cambria Math" w:cs="Times New Roman"/>
                                    <w:i/>
                                    <w:sz w:val="24"/>
                                    <w:szCs w:val="24"/>
                                  </w:rPr>
                                </m:ctrlPr>
                              </m:e>
                              <m:sub>
                                <m:r>
                                  <m:rPr/>
                                  <w:rPr>
                                    <w:rFonts w:hint="default" w:ascii="Cambria Math" w:hAnsi="Cambria Math" w:cs="Times New Roman"/>
                                    <w:sz w:val="24"/>
                                    <w:szCs w:val="24"/>
                                  </w:rPr>
                                  <m:t>i</m:t>
                                </m:r>
                                <m:ctrlPr>
                                  <w:rPr>
                                    <w:rFonts w:hint="default" w:ascii="Cambria Math" w:hAnsi="Cambria Math" w:cs="Times New Roman"/>
                                    <w:i/>
                                    <w:sz w:val="24"/>
                                    <w:szCs w:val="24"/>
                                  </w:rPr>
                                </m:ctrlPr>
                              </m:sub>
                              <m:sup>
                                <m:r>
                                  <m:rPr/>
                                  <w:rPr>
                                    <w:rFonts w:hint="default" w:ascii="Cambria Math" w:hAnsi="Cambria Math" w:cs="Times New Roman"/>
                                    <w:sz w:val="24"/>
                                    <w:szCs w:val="24"/>
                                  </w:rPr>
                                  <m:t>−</m:t>
                                </m:r>
                                <m:ctrlPr>
                                  <w:rPr>
                                    <w:rFonts w:hint="default" w:ascii="Cambria Math" w:hAnsi="Cambria Math" w:cs="Times New Roman"/>
                                    <w:i/>
                                    <w:sz w:val="24"/>
                                    <w:szCs w:val="24"/>
                                  </w:rPr>
                                </m:ctrlPr>
                              </m:sup>
                            </m:sSubSup>
                            <m:ctrlPr>
                              <w:rPr>
                                <w:rFonts w:hint="default" w:ascii="Cambria Math" w:hAnsi="Cambria Math" w:cs="Times New Roman"/>
                                <w:i/>
                                <w:sz w:val="24"/>
                                <w:szCs w:val="24"/>
                              </w:rPr>
                            </m:ctrlPr>
                          </m:e>
                        </m:d>
                        <m:ctrlPr>
                          <w:rPr>
                            <w:rFonts w:hint="default" w:ascii="Cambria Math" w:hAnsi="Cambria Math" w:cs="Times New Roman"/>
                            <w:i/>
                            <w:sz w:val="24"/>
                            <w:szCs w:val="24"/>
                          </w:rPr>
                        </m:ctrlPr>
                      </m:num>
                      <m:den>
                        <m:r>
                          <m:rPr/>
                          <w:rPr>
                            <w:rFonts w:hint="default" w:ascii="Cambria Math" w:hAnsi="Cambria Math" w:cs="Times New Roman"/>
                            <w:sz w:val="24"/>
                            <w:szCs w:val="24"/>
                          </w:rPr>
                          <m:t>f</m:t>
                        </m:r>
                        <m:d>
                          <m:dPr>
                            <m:ctrlPr>
                              <w:rPr>
                                <w:rFonts w:hint="default" w:ascii="Cambria Math" w:hAnsi="Cambria Math" w:cs="Times New Roman"/>
                                <w:i/>
                                <w:sz w:val="24"/>
                                <w:szCs w:val="24"/>
                              </w:rPr>
                            </m:ctrlPr>
                          </m:dPr>
                          <m:e>
                            <m:sSubSup>
                              <m:sSubSupPr>
                                <m:ctrlPr>
                                  <w:rPr>
                                    <w:rFonts w:hint="default" w:ascii="Cambria Math" w:hAnsi="Cambria Math" w:cs="Times New Roman"/>
                                    <w:i/>
                                    <w:sz w:val="24"/>
                                    <w:szCs w:val="24"/>
                                  </w:rPr>
                                </m:ctrlPr>
                              </m:sSubSupPr>
                              <m:e>
                                <m:r>
                                  <m:rPr/>
                                  <w:rPr>
                                    <w:rFonts w:hint="default" w:ascii="Cambria Math" w:hAnsi="Cambria Math" w:cs="Times New Roman"/>
                                    <w:sz w:val="24"/>
                                    <w:szCs w:val="24"/>
                                  </w:rPr>
                                  <m:t>K</m:t>
                                </m:r>
                                <m:ctrlPr>
                                  <w:rPr>
                                    <w:rFonts w:hint="default" w:ascii="Cambria Math" w:hAnsi="Cambria Math" w:cs="Times New Roman"/>
                                    <w:i/>
                                    <w:sz w:val="24"/>
                                    <w:szCs w:val="24"/>
                                  </w:rPr>
                                </m:ctrlPr>
                              </m:e>
                              <m:sub>
                                <m:r>
                                  <m:rPr/>
                                  <w:rPr>
                                    <w:rFonts w:hint="default" w:ascii="Cambria Math" w:hAnsi="Cambria Math" w:cs="Times New Roman"/>
                                    <w:sz w:val="24"/>
                                    <w:szCs w:val="24"/>
                                  </w:rPr>
                                  <m:t>i</m:t>
                                </m:r>
                                <m:ctrlPr>
                                  <w:rPr>
                                    <w:rFonts w:hint="default" w:ascii="Cambria Math" w:hAnsi="Cambria Math" w:cs="Times New Roman"/>
                                    <w:i/>
                                    <w:sz w:val="24"/>
                                    <w:szCs w:val="24"/>
                                  </w:rPr>
                                </m:ctrlPr>
                              </m:sub>
                              <m:sup>
                                <m:r>
                                  <m:rPr/>
                                  <w:rPr>
                                    <w:rFonts w:hint="default" w:ascii="Cambria Math" w:hAnsi="Cambria Math" w:cs="Times New Roman"/>
                                    <w:sz w:val="24"/>
                                    <w:szCs w:val="24"/>
                                  </w:rPr>
                                  <m:t>−</m:t>
                                </m:r>
                                <m:ctrlPr>
                                  <w:rPr>
                                    <w:rFonts w:hint="default" w:ascii="Cambria Math" w:hAnsi="Cambria Math" w:cs="Times New Roman"/>
                                    <w:i/>
                                    <w:sz w:val="24"/>
                                    <w:szCs w:val="24"/>
                                  </w:rPr>
                                </m:ctrlPr>
                              </m:sup>
                            </m:sSubSup>
                            <m:ctrlPr>
                              <w:rPr>
                                <w:rFonts w:hint="default" w:ascii="Cambria Math" w:hAnsi="Cambria Math" w:cs="Times New Roman"/>
                                <w:i/>
                                <w:sz w:val="24"/>
                                <w:szCs w:val="24"/>
                              </w:rPr>
                            </m:ctrlPr>
                          </m:e>
                        </m:d>
                        <m:ctrlPr>
                          <w:rPr>
                            <w:rFonts w:hint="default" w:ascii="Cambria Math" w:hAnsi="Cambria Math" w:cs="Times New Roman"/>
                            <w:i/>
                            <w:sz w:val="24"/>
                            <w:szCs w:val="24"/>
                          </w:rPr>
                        </m:ctrlPr>
                      </m:den>
                    </m:f>
                    <m:ctrlPr>
                      <w:rPr>
                        <w:rFonts w:hint="default" w:ascii="Cambria Math" w:hAnsi="Cambria Math" w:cs="Times New Roman"/>
                        <w:i/>
                        <w:sz w:val="24"/>
                        <w:szCs w:val="24"/>
                      </w:rPr>
                    </m:ctrlPr>
                  </m:den>
                </m:f>
              </m:oMath>
            </m:oMathPara>
          </w:p>
        </w:tc>
        <w:tc>
          <w:tcPr>
            <w:tcW w:w="1203" w:type="pct"/>
            <w:vAlign w:val="center"/>
          </w:tcPr>
          <w:p>
            <w:pPr>
              <w:bidi w:val="0"/>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(8)</w:t>
            </w:r>
          </w:p>
        </w:tc>
      </w:tr>
    </w:tbl>
    <w:p>
      <w:pPr>
        <w:bidi w:val="0"/>
        <w:spacing w:after="0" w:line="240" w:lineRule="auto"/>
        <w:jc w:val="both"/>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where f(</w:t>
      </w:r>
      <m:oMath>
        <m:sSubSup>
          <m:sSubSupPr>
            <m:ctrlPr>
              <w:rPr>
                <w:rFonts w:hint="default" w:ascii="Cambria Math" w:hAnsi="Cambria Math" w:cs="Times New Roman"/>
                <w:i/>
                <w:sz w:val="24"/>
                <w:szCs w:val="24"/>
              </w:rPr>
            </m:ctrlPr>
          </m:sSubSupPr>
          <m:e>
            <m:r>
              <m:rPr/>
              <w:rPr>
                <w:rFonts w:hint="default" w:ascii="Cambria Math" w:hAnsi="Cambria Math" w:cs="Times New Roman"/>
                <w:sz w:val="24"/>
                <w:szCs w:val="24"/>
              </w:rPr>
              <m:t>K</m:t>
            </m:r>
            <m:ctrlPr>
              <w:rPr>
                <w:rFonts w:hint="default" w:ascii="Cambria Math" w:hAnsi="Cambria Math" w:cs="Times New Roman"/>
                <w:i/>
                <w:sz w:val="24"/>
                <w:szCs w:val="24"/>
              </w:rPr>
            </m:ctrlPr>
          </m:e>
          <m:sub>
            <m:r>
              <m:rPr/>
              <w:rPr>
                <w:rFonts w:hint="default" w:ascii="Cambria Math" w:hAnsi="Cambria Math" w:cs="Times New Roman"/>
                <w:sz w:val="24"/>
                <w:szCs w:val="24"/>
              </w:rPr>
              <m:t>i</m:t>
            </m:r>
            <m:ctrlPr>
              <w:rPr>
                <w:rFonts w:hint="default" w:ascii="Cambria Math" w:hAnsi="Cambria Math" w:cs="Times New Roman"/>
                <w:i/>
                <w:sz w:val="24"/>
                <w:szCs w:val="24"/>
              </w:rPr>
            </m:ctrlPr>
          </m:sub>
          <m:sup>
            <m:r>
              <m:rPr/>
              <w:rPr>
                <w:rFonts w:hint="default" w:ascii="Cambria Math" w:hAnsi="Cambria Math" w:cs="Times New Roman"/>
                <w:sz w:val="24"/>
                <w:szCs w:val="24"/>
              </w:rPr>
              <m:t>−</m:t>
            </m:r>
            <m:ctrlPr>
              <w:rPr>
                <w:rFonts w:hint="default" w:ascii="Cambria Math" w:hAnsi="Cambria Math" w:cs="Times New Roman"/>
                <w:i/>
                <w:sz w:val="24"/>
                <w:szCs w:val="24"/>
              </w:rPr>
            </m:ctrlPr>
          </m:sup>
        </m:sSubSup>
      </m:oMath>
      <w:r>
        <w:rPr>
          <w:rFonts w:hint="default" w:ascii="Times New Roman" w:hAnsi="Times New Roman" w:cs="Times New Roman"/>
          <w:sz w:val="24"/>
          <w:szCs w:val="24"/>
        </w:rPr>
        <w:t>) is the utility function versus the anti-ideal solution, while f(</w:t>
      </w:r>
      <m:oMath>
        <m:sSubSup>
          <m:sSubSupPr>
            <m:ctrlPr>
              <w:rPr>
                <w:rFonts w:hint="default" w:ascii="Cambria Math" w:hAnsi="Cambria Math" w:cs="Times New Roman"/>
                <w:i/>
                <w:sz w:val="24"/>
                <w:szCs w:val="24"/>
              </w:rPr>
            </m:ctrlPr>
          </m:sSubSupPr>
          <m:e>
            <m:r>
              <m:rPr/>
              <w:rPr>
                <w:rFonts w:hint="default" w:ascii="Cambria Math" w:hAnsi="Cambria Math" w:cs="Times New Roman"/>
                <w:sz w:val="24"/>
                <w:szCs w:val="24"/>
              </w:rPr>
              <m:t>K</m:t>
            </m:r>
            <m:ctrlPr>
              <w:rPr>
                <w:rFonts w:hint="default" w:ascii="Cambria Math" w:hAnsi="Cambria Math" w:cs="Times New Roman"/>
                <w:i/>
                <w:sz w:val="24"/>
                <w:szCs w:val="24"/>
              </w:rPr>
            </m:ctrlPr>
          </m:e>
          <m:sub>
            <m:r>
              <m:rPr/>
              <w:rPr>
                <w:rFonts w:hint="default" w:ascii="Cambria Math" w:hAnsi="Cambria Math" w:cs="Times New Roman"/>
                <w:sz w:val="24"/>
                <w:szCs w:val="24"/>
              </w:rPr>
              <m:t>i</m:t>
            </m:r>
            <m:ctrlPr>
              <w:rPr>
                <w:rFonts w:hint="default" w:ascii="Cambria Math" w:hAnsi="Cambria Math" w:cs="Times New Roman"/>
                <w:i/>
                <w:sz w:val="24"/>
                <w:szCs w:val="24"/>
              </w:rPr>
            </m:ctrlPr>
          </m:sub>
          <m:sup>
            <m:r>
              <m:rPr/>
              <w:rPr>
                <w:rFonts w:hint="default" w:ascii="Cambria Math" w:hAnsi="Cambria Math" w:cs="Times New Roman"/>
                <w:sz w:val="24"/>
                <w:szCs w:val="24"/>
              </w:rPr>
              <m:t>+</m:t>
            </m:r>
            <m:ctrlPr>
              <w:rPr>
                <w:rFonts w:hint="default" w:ascii="Cambria Math" w:hAnsi="Cambria Math" w:cs="Times New Roman"/>
                <w:i/>
                <w:sz w:val="24"/>
                <w:szCs w:val="24"/>
              </w:rPr>
            </m:ctrlPr>
          </m:sup>
        </m:sSubSup>
      </m:oMath>
      <w:r>
        <w:rPr>
          <w:rFonts w:hint="default" w:ascii="Times New Roman" w:hAnsi="Times New Roman" w:cs="Times New Roman"/>
          <w:sz w:val="24"/>
          <w:szCs w:val="24"/>
        </w:rPr>
        <w:t>) is the utility function versus the ideal solution. The utility functions are calculated by using the following equations:</w:t>
      </w:r>
    </w:p>
    <w:p>
      <w:pPr>
        <w:bidi w:val="0"/>
        <w:spacing w:after="0" w:line="240" w:lineRule="auto"/>
        <w:jc w:val="both"/>
        <w:rPr>
          <w:rFonts w:hint="default" w:ascii="Times New Roman" w:hAnsi="Times New Roman" w:cs="Times New Roman" w:eastAsiaTheme="minorEastAsia"/>
          <w:sz w:val="24"/>
          <w:szCs w:val="24"/>
        </w:rPr>
      </w:pPr>
    </w:p>
    <w:tbl>
      <w:tblPr>
        <w:tblStyle w:val="13"/>
        <w:tblW w:w="483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81"/>
        <w:gridCol w:w="4273"/>
        <w:gridCol w:w="19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03" w:type="pct"/>
            <w:vAlign w:val="center"/>
          </w:tcPr>
          <w:p>
            <w:pPr>
              <w:bidi w:val="0"/>
              <w:spacing w:after="0" w:line="240" w:lineRule="auto"/>
              <w:rPr>
                <w:rFonts w:hint="default" w:ascii="Times New Roman" w:hAnsi="Times New Roman" w:cs="Times New Roman"/>
                <w:sz w:val="24"/>
                <w:szCs w:val="24"/>
              </w:rPr>
            </w:pPr>
          </w:p>
        </w:tc>
        <w:tc>
          <w:tcPr>
            <w:tcW w:w="2594" w:type="pct"/>
            <w:vAlign w:val="center"/>
          </w:tcPr>
          <w:p>
            <w:pPr>
              <w:bidi w:val="0"/>
              <w:spacing w:after="0" w:line="240" w:lineRule="auto"/>
              <w:rPr>
                <w:rFonts w:hint="default" w:ascii="Times New Roman" w:hAnsi="Times New Roman" w:cs="Times New Roman"/>
                <w:sz w:val="24"/>
                <w:szCs w:val="24"/>
              </w:rPr>
            </w:pPr>
            <m:oMathPara>
              <m:oMathParaPr>
                <m:jc m:val="center"/>
              </m:oMathParaPr>
              <m:oMath>
                <m:r>
                  <m:rPr/>
                  <w:rPr>
                    <w:rFonts w:hint="default" w:ascii="Cambria Math" w:hAnsi="Cambria Math" w:cs="Times New Roman"/>
                    <w:sz w:val="24"/>
                    <w:szCs w:val="24"/>
                  </w:rPr>
                  <m:t>f</m:t>
                </m:r>
                <m:d>
                  <m:dPr>
                    <m:ctrlPr>
                      <w:rPr>
                        <w:rFonts w:hint="default" w:ascii="Cambria Math" w:hAnsi="Cambria Math" w:cs="Times New Roman"/>
                        <w:i/>
                        <w:sz w:val="24"/>
                        <w:szCs w:val="24"/>
                      </w:rPr>
                    </m:ctrlPr>
                  </m:dPr>
                  <m:e>
                    <m:sSubSup>
                      <m:sSubSupPr>
                        <m:ctrlPr>
                          <w:rPr>
                            <w:rFonts w:hint="default" w:ascii="Cambria Math" w:hAnsi="Cambria Math" w:cs="Times New Roman"/>
                            <w:i/>
                            <w:sz w:val="24"/>
                            <w:szCs w:val="24"/>
                          </w:rPr>
                        </m:ctrlPr>
                      </m:sSubSupPr>
                      <m:e>
                        <m:r>
                          <m:rPr/>
                          <w:rPr>
                            <w:rFonts w:hint="default" w:ascii="Cambria Math" w:hAnsi="Cambria Math" w:cs="Times New Roman"/>
                            <w:sz w:val="24"/>
                            <w:szCs w:val="24"/>
                          </w:rPr>
                          <m:t>K</m:t>
                        </m:r>
                        <m:ctrlPr>
                          <w:rPr>
                            <w:rFonts w:hint="default" w:ascii="Cambria Math" w:hAnsi="Cambria Math" w:cs="Times New Roman"/>
                            <w:i/>
                            <w:sz w:val="24"/>
                            <w:szCs w:val="24"/>
                          </w:rPr>
                        </m:ctrlPr>
                      </m:e>
                      <m:sub>
                        <m:r>
                          <m:rPr/>
                          <w:rPr>
                            <w:rFonts w:hint="default" w:ascii="Cambria Math" w:hAnsi="Cambria Math" w:cs="Times New Roman"/>
                            <w:sz w:val="24"/>
                            <w:szCs w:val="24"/>
                          </w:rPr>
                          <m:t>i</m:t>
                        </m:r>
                        <m:ctrlPr>
                          <w:rPr>
                            <w:rFonts w:hint="default" w:ascii="Cambria Math" w:hAnsi="Cambria Math" w:cs="Times New Roman"/>
                            <w:i/>
                            <w:sz w:val="24"/>
                            <w:szCs w:val="24"/>
                          </w:rPr>
                        </m:ctrlPr>
                      </m:sub>
                      <m:sup>
                        <m:r>
                          <m:rPr/>
                          <w:rPr>
                            <w:rFonts w:hint="default" w:ascii="Cambria Math" w:hAnsi="Cambria Math" w:cs="Times New Roman"/>
                            <w:sz w:val="24"/>
                            <w:szCs w:val="24"/>
                          </w:rPr>
                          <m:t>−</m:t>
                        </m:r>
                        <m:ctrlPr>
                          <w:rPr>
                            <w:rFonts w:hint="default" w:ascii="Cambria Math" w:hAnsi="Cambria Math" w:cs="Times New Roman"/>
                            <w:i/>
                            <w:sz w:val="24"/>
                            <w:szCs w:val="24"/>
                          </w:rPr>
                        </m:ctrlPr>
                      </m:sup>
                    </m:sSubSup>
                    <m:ctrlPr>
                      <w:rPr>
                        <w:rFonts w:hint="default" w:ascii="Cambria Math" w:hAnsi="Cambria Math" w:cs="Times New Roman"/>
                        <w:i/>
                        <w:sz w:val="24"/>
                        <w:szCs w:val="24"/>
                      </w:rPr>
                    </m:ctrlPr>
                  </m:e>
                </m:d>
                <m:r>
                  <m:rPr/>
                  <w:rPr>
                    <w:rFonts w:hint="default" w:ascii="Cambria Math" w:hAnsi="Cambria Math" w:cs="Times New Roman"/>
                    <w:sz w:val="24"/>
                    <w:szCs w:val="24"/>
                  </w:rPr>
                  <m:t>=</m:t>
                </m:r>
                <m:f>
                  <m:fPr>
                    <m:ctrlPr>
                      <w:rPr>
                        <w:rFonts w:hint="default" w:ascii="Cambria Math" w:hAnsi="Cambria Math" w:cs="Times New Roman"/>
                        <w:i/>
                        <w:sz w:val="24"/>
                        <w:szCs w:val="24"/>
                      </w:rPr>
                    </m:ctrlPr>
                  </m:fPr>
                  <m:num>
                    <m:sSubSup>
                      <m:sSubSupPr>
                        <m:ctrlPr>
                          <w:rPr>
                            <w:rFonts w:hint="default" w:ascii="Cambria Math" w:hAnsi="Cambria Math" w:cs="Times New Roman"/>
                            <w:i/>
                            <w:sz w:val="24"/>
                            <w:szCs w:val="24"/>
                          </w:rPr>
                        </m:ctrlPr>
                      </m:sSubSupPr>
                      <m:e>
                        <m:r>
                          <m:rPr/>
                          <w:rPr>
                            <w:rFonts w:hint="default" w:ascii="Cambria Math" w:hAnsi="Cambria Math" w:cs="Times New Roman"/>
                            <w:sz w:val="24"/>
                            <w:szCs w:val="24"/>
                          </w:rPr>
                          <m:t>K</m:t>
                        </m:r>
                        <m:ctrlPr>
                          <w:rPr>
                            <w:rFonts w:hint="default" w:ascii="Cambria Math" w:hAnsi="Cambria Math" w:cs="Times New Roman"/>
                            <w:i/>
                            <w:sz w:val="24"/>
                            <w:szCs w:val="24"/>
                          </w:rPr>
                        </m:ctrlPr>
                      </m:e>
                      <m:sub>
                        <m:r>
                          <m:rPr/>
                          <w:rPr>
                            <w:rFonts w:hint="default" w:ascii="Cambria Math" w:hAnsi="Cambria Math" w:cs="Times New Roman"/>
                            <w:sz w:val="24"/>
                            <w:szCs w:val="24"/>
                          </w:rPr>
                          <m:t>i</m:t>
                        </m:r>
                        <m:ctrlPr>
                          <w:rPr>
                            <w:rFonts w:hint="default" w:ascii="Cambria Math" w:hAnsi="Cambria Math" w:cs="Times New Roman"/>
                            <w:i/>
                            <w:sz w:val="24"/>
                            <w:szCs w:val="24"/>
                          </w:rPr>
                        </m:ctrlPr>
                      </m:sub>
                      <m:sup>
                        <m:r>
                          <m:rPr/>
                          <w:rPr>
                            <w:rFonts w:hint="default" w:ascii="Cambria Math" w:hAnsi="Cambria Math" w:cs="Times New Roman"/>
                            <w:sz w:val="24"/>
                            <w:szCs w:val="24"/>
                          </w:rPr>
                          <m:t>+</m:t>
                        </m:r>
                        <m:ctrlPr>
                          <w:rPr>
                            <w:rFonts w:hint="default" w:ascii="Cambria Math" w:hAnsi="Cambria Math" w:cs="Times New Roman"/>
                            <w:i/>
                            <w:sz w:val="24"/>
                            <w:szCs w:val="24"/>
                          </w:rPr>
                        </m:ctrlPr>
                      </m:sup>
                    </m:sSubSup>
                    <m:ctrlPr>
                      <w:rPr>
                        <w:rFonts w:hint="default" w:ascii="Cambria Math" w:hAnsi="Cambria Math" w:cs="Times New Roman"/>
                        <w:i/>
                        <w:sz w:val="24"/>
                        <w:szCs w:val="24"/>
                      </w:rPr>
                    </m:ctrlPr>
                  </m:num>
                  <m:den>
                    <m:sSubSup>
                      <m:sSubSupPr>
                        <m:ctrlPr>
                          <w:rPr>
                            <w:rFonts w:hint="default" w:ascii="Cambria Math" w:hAnsi="Cambria Math" w:cs="Times New Roman"/>
                            <w:i/>
                            <w:sz w:val="24"/>
                            <w:szCs w:val="24"/>
                          </w:rPr>
                        </m:ctrlPr>
                      </m:sSubSupPr>
                      <m:e>
                        <m:r>
                          <m:rPr/>
                          <w:rPr>
                            <w:rFonts w:hint="default" w:ascii="Cambria Math" w:hAnsi="Cambria Math" w:cs="Times New Roman"/>
                            <w:sz w:val="24"/>
                            <w:szCs w:val="24"/>
                          </w:rPr>
                          <m:t>K</m:t>
                        </m:r>
                        <m:ctrlPr>
                          <w:rPr>
                            <w:rFonts w:hint="default" w:ascii="Cambria Math" w:hAnsi="Cambria Math" w:cs="Times New Roman"/>
                            <w:i/>
                            <w:sz w:val="24"/>
                            <w:szCs w:val="24"/>
                          </w:rPr>
                        </m:ctrlPr>
                      </m:e>
                      <m:sub>
                        <m:r>
                          <m:rPr/>
                          <w:rPr>
                            <w:rFonts w:hint="default" w:ascii="Cambria Math" w:hAnsi="Cambria Math" w:cs="Times New Roman"/>
                            <w:sz w:val="24"/>
                            <w:szCs w:val="24"/>
                          </w:rPr>
                          <m:t>i</m:t>
                        </m:r>
                        <m:ctrlPr>
                          <w:rPr>
                            <w:rFonts w:hint="default" w:ascii="Cambria Math" w:hAnsi="Cambria Math" w:cs="Times New Roman"/>
                            <w:i/>
                            <w:sz w:val="24"/>
                            <w:szCs w:val="24"/>
                          </w:rPr>
                        </m:ctrlPr>
                      </m:sub>
                      <m:sup>
                        <m:r>
                          <m:rPr/>
                          <w:rPr>
                            <w:rFonts w:hint="default" w:ascii="Cambria Math" w:hAnsi="Cambria Math" w:cs="Times New Roman"/>
                            <w:sz w:val="24"/>
                            <w:szCs w:val="24"/>
                          </w:rPr>
                          <m:t>+</m:t>
                        </m:r>
                        <m:ctrlPr>
                          <w:rPr>
                            <w:rFonts w:hint="default" w:ascii="Cambria Math" w:hAnsi="Cambria Math" w:cs="Times New Roman"/>
                            <w:i/>
                            <w:sz w:val="24"/>
                            <w:szCs w:val="24"/>
                          </w:rPr>
                        </m:ctrlPr>
                      </m:sup>
                    </m:sSubSup>
                    <m:r>
                      <m:rPr/>
                      <w:rPr>
                        <w:rFonts w:hint="default" w:ascii="Cambria Math" w:hAnsi="Cambria Math" w:cs="Times New Roman"/>
                        <w:sz w:val="24"/>
                        <w:szCs w:val="24"/>
                      </w:rPr>
                      <m:t>+</m:t>
                    </m:r>
                    <m:sSubSup>
                      <m:sSubSupPr>
                        <m:ctrlPr>
                          <w:rPr>
                            <w:rFonts w:hint="default" w:ascii="Cambria Math" w:hAnsi="Cambria Math" w:cs="Times New Roman"/>
                            <w:i/>
                            <w:sz w:val="24"/>
                            <w:szCs w:val="24"/>
                          </w:rPr>
                        </m:ctrlPr>
                      </m:sSubSupPr>
                      <m:e>
                        <m:r>
                          <m:rPr/>
                          <w:rPr>
                            <w:rFonts w:hint="default" w:ascii="Cambria Math" w:hAnsi="Cambria Math" w:cs="Times New Roman"/>
                            <w:sz w:val="24"/>
                            <w:szCs w:val="24"/>
                          </w:rPr>
                          <m:t>K</m:t>
                        </m:r>
                        <m:ctrlPr>
                          <w:rPr>
                            <w:rFonts w:hint="default" w:ascii="Cambria Math" w:hAnsi="Cambria Math" w:cs="Times New Roman"/>
                            <w:i/>
                            <w:sz w:val="24"/>
                            <w:szCs w:val="24"/>
                          </w:rPr>
                        </m:ctrlPr>
                      </m:e>
                      <m:sub>
                        <m:r>
                          <m:rPr/>
                          <w:rPr>
                            <w:rFonts w:hint="default" w:ascii="Cambria Math" w:hAnsi="Cambria Math" w:cs="Times New Roman"/>
                            <w:sz w:val="24"/>
                            <w:szCs w:val="24"/>
                          </w:rPr>
                          <m:t>i</m:t>
                        </m:r>
                        <m:ctrlPr>
                          <w:rPr>
                            <w:rFonts w:hint="default" w:ascii="Cambria Math" w:hAnsi="Cambria Math" w:cs="Times New Roman"/>
                            <w:i/>
                            <w:sz w:val="24"/>
                            <w:szCs w:val="24"/>
                          </w:rPr>
                        </m:ctrlPr>
                      </m:sub>
                      <m:sup>
                        <m:r>
                          <m:rPr/>
                          <w:rPr>
                            <w:rFonts w:hint="default" w:ascii="Cambria Math" w:hAnsi="Cambria Math" w:cs="Times New Roman"/>
                            <w:sz w:val="24"/>
                            <w:szCs w:val="24"/>
                          </w:rPr>
                          <m:t>−</m:t>
                        </m:r>
                        <m:ctrlPr>
                          <w:rPr>
                            <w:rFonts w:hint="default" w:ascii="Cambria Math" w:hAnsi="Cambria Math" w:cs="Times New Roman"/>
                            <w:i/>
                            <w:sz w:val="24"/>
                            <w:szCs w:val="24"/>
                          </w:rPr>
                        </m:ctrlPr>
                      </m:sup>
                    </m:sSubSup>
                    <m:ctrlPr>
                      <w:rPr>
                        <w:rFonts w:hint="default" w:ascii="Cambria Math" w:hAnsi="Cambria Math" w:cs="Times New Roman"/>
                        <w:i/>
                        <w:sz w:val="24"/>
                        <w:szCs w:val="24"/>
                      </w:rPr>
                    </m:ctrlPr>
                  </m:den>
                </m:f>
              </m:oMath>
            </m:oMathPara>
          </w:p>
        </w:tc>
        <w:tc>
          <w:tcPr>
            <w:tcW w:w="1203" w:type="pct"/>
            <w:vAlign w:val="center"/>
          </w:tcPr>
          <w:p>
            <w:pPr>
              <w:bidi w:val="0"/>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(9)</w:t>
            </w:r>
          </w:p>
        </w:tc>
      </w:tr>
    </w:tbl>
    <w:p>
      <w:pPr>
        <w:bidi w:val="0"/>
        <w:spacing w:after="0" w:line="240" w:lineRule="auto"/>
        <w:jc w:val="both"/>
        <w:rPr>
          <w:rFonts w:hint="default" w:ascii="Times New Roman" w:hAnsi="Times New Roman" w:cs="Times New Roman" w:eastAsiaTheme="minorEastAsia"/>
          <w:sz w:val="24"/>
          <w:szCs w:val="24"/>
        </w:rPr>
      </w:pPr>
    </w:p>
    <w:tbl>
      <w:tblPr>
        <w:tblStyle w:val="13"/>
        <w:tblW w:w="483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81"/>
        <w:gridCol w:w="4273"/>
        <w:gridCol w:w="19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03" w:type="pct"/>
            <w:vAlign w:val="center"/>
          </w:tcPr>
          <w:p>
            <w:pPr>
              <w:bidi w:val="0"/>
              <w:spacing w:after="0" w:line="240" w:lineRule="auto"/>
              <w:rPr>
                <w:rFonts w:hint="default" w:ascii="Times New Roman" w:hAnsi="Times New Roman" w:cs="Times New Roman"/>
                <w:sz w:val="24"/>
                <w:szCs w:val="24"/>
              </w:rPr>
            </w:pPr>
          </w:p>
        </w:tc>
        <w:tc>
          <w:tcPr>
            <w:tcW w:w="2594" w:type="pct"/>
            <w:vAlign w:val="center"/>
          </w:tcPr>
          <w:p>
            <w:pPr>
              <w:bidi w:val="0"/>
              <w:spacing w:after="0" w:line="240" w:lineRule="auto"/>
              <w:jc w:val="both"/>
              <w:rPr>
                <w:rFonts w:hint="default" w:ascii="Times New Roman" w:hAnsi="Times New Roman" w:cs="Times New Roman"/>
                <w:sz w:val="24"/>
                <w:szCs w:val="24"/>
              </w:rPr>
            </w:pPr>
            <m:oMathPara>
              <m:oMath>
                <m:r>
                  <m:rPr/>
                  <w:rPr>
                    <w:rFonts w:hint="default" w:ascii="Cambria Math" w:hAnsi="Cambria Math" w:cs="Times New Roman"/>
                    <w:sz w:val="24"/>
                    <w:szCs w:val="24"/>
                  </w:rPr>
                  <m:t>f</m:t>
                </m:r>
                <m:d>
                  <m:dPr>
                    <m:ctrlPr>
                      <w:rPr>
                        <w:rFonts w:hint="default" w:ascii="Cambria Math" w:hAnsi="Cambria Math" w:cs="Times New Roman"/>
                        <w:i/>
                        <w:sz w:val="24"/>
                        <w:szCs w:val="24"/>
                      </w:rPr>
                    </m:ctrlPr>
                  </m:dPr>
                  <m:e>
                    <m:sSubSup>
                      <m:sSubSupPr>
                        <m:ctrlPr>
                          <w:rPr>
                            <w:rFonts w:hint="default" w:ascii="Cambria Math" w:hAnsi="Cambria Math" w:cs="Times New Roman"/>
                            <w:i/>
                            <w:sz w:val="24"/>
                            <w:szCs w:val="24"/>
                          </w:rPr>
                        </m:ctrlPr>
                      </m:sSubSupPr>
                      <m:e>
                        <m:r>
                          <m:rPr/>
                          <w:rPr>
                            <w:rFonts w:hint="default" w:ascii="Cambria Math" w:hAnsi="Cambria Math" w:cs="Times New Roman"/>
                            <w:sz w:val="24"/>
                            <w:szCs w:val="24"/>
                          </w:rPr>
                          <m:t>K</m:t>
                        </m:r>
                        <m:ctrlPr>
                          <w:rPr>
                            <w:rFonts w:hint="default" w:ascii="Cambria Math" w:hAnsi="Cambria Math" w:cs="Times New Roman"/>
                            <w:i/>
                            <w:sz w:val="24"/>
                            <w:szCs w:val="24"/>
                          </w:rPr>
                        </m:ctrlPr>
                      </m:e>
                      <m:sub>
                        <m:r>
                          <m:rPr/>
                          <w:rPr>
                            <w:rFonts w:hint="default" w:ascii="Cambria Math" w:hAnsi="Cambria Math" w:cs="Times New Roman"/>
                            <w:sz w:val="24"/>
                            <w:szCs w:val="24"/>
                          </w:rPr>
                          <m:t>i</m:t>
                        </m:r>
                        <m:ctrlPr>
                          <w:rPr>
                            <w:rFonts w:hint="default" w:ascii="Cambria Math" w:hAnsi="Cambria Math" w:cs="Times New Roman"/>
                            <w:i/>
                            <w:sz w:val="24"/>
                            <w:szCs w:val="24"/>
                          </w:rPr>
                        </m:ctrlPr>
                      </m:sub>
                      <m:sup>
                        <m:r>
                          <m:rPr/>
                          <w:rPr>
                            <w:rFonts w:hint="default" w:ascii="Cambria Math" w:hAnsi="Cambria Math" w:cs="Times New Roman"/>
                            <w:sz w:val="24"/>
                            <w:szCs w:val="24"/>
                          </w:rPr>
                          <m:t>+</m:t>
                        </m:r>
                        <m:ctrlPr>
                          <w:rPr>
                            <w:rFonts w:hint="default" w:ascii="Cambria Math" w:hAnsi="Cambria Math" w:cs="Times New Roman"/>
                            <w:i/>
                            <w:sz w:val="24"/>
                            <w:szCs w:val="24"/>
                          </w:rPr>
                        </m:ctrlPr>
                      </m:sup>
                    </m:sSubSup>
                    <m:ctrlPr>
                      <w:rPr>
                        <w:rFonts w:hint="default" w:ascii="Cambria Math" w:hAnsi="Cambria Math" w:cs="Times New Roman"/>
                        <w:i/>
                        <w:sz w:val="24"/>
                        <w:szCs w:val="24"/>
                      </w:rPr>
                    </m:ctrlPr>
                  </m:e>
                </m:d>
                <m:r>
                  <m:rPr/>
                  <w:rPr>
                    <w:rFonts w:hint="default" w:ascii="Cambria Math" w:hAnsi="Cambria Math" w:cs="Times New Roman"/>
                    <w:sz w:val="24"/>
                    <w:szCs w:val="24"/>
                  </w:rPr>
                  <m:t>=</m:t>
                </m:r>
                <m:f>
                  <m:fPr>
                    <m:ctrlPr>
                      <w:rPr>
                        <w:rFonts w:hint="default" w:ascii="Cambria Math" w:hAnsi="Cambria Math" w:cs="Times New Roman"/>
                        <w:i/>
                        <w:sz w:val="24"/>
                        <w:szCs w:val="24"/>
                      </w:rPr>
                    </m:ctrlPr>
                  </m:fPr>
                  <m:num>
                    <m:sSubSup>
                      <m:sSubSupPr>
                        <m:ctrlPr>
                          <w:rPr>
                            <w:rFonts w:hint="default" w:ascii="Cambria Math" w:hAnsi="Cambria Math" w:cs="Times New Roman"/>
                            <w:i/>
                            <w:sz w:val="24"/>
                            <w:szCs w:val="24"/>
                          </w:rPr>
                        </m:ctrlPr>
                      </m:sSubSupPr>
                      <m:e>
                        <m:r>
                          <m:rPr/>
                          <w:rPr>
                            <w:rFonts w:hint="default" w:ascii="Cambria Math" w:hAnsi="Cambria Math" w:cs="Times New Roman"/>
                            <w:sz w:val="24"/>
                            <w:szCs w:val="24"/>
                          </w:rPr>
                          <m:t>K</m:t>
                        </m:r>
                        <m:ctrlPr>
                          <w:rPr>
                            <w:rFonts w:hint="default" w:ascii="Cambria Math" w:hAnsi="Cambria Math" w:cs="Times New Roman"/>
                            <w:i/>
                            <w:sz w:val="24"/>
                            <w:szCs w:val="24"/>
                          </w:rPr>
                        </m:ctrlPr>
                      </m:e>
                      <m:sub>
                        <m:r>
                          <m:rPr/>
                          <w:rPr>
                            <w:rFonts w:hint="default" w:ascii="Cambria Math" w:hAnsi="Cambria Math" w:cs="Times New Roman"/>
                            <w:sz w:val="24"/>
                            <w:szCs w:val="24"/>
                          </w:rPr>
                          <m:t>i</m:t>
                        </m:r>
                        <m:ctrlPr>
                          <w:rPr>
                            <w:rFonts w:hint="default" w:ascii="Cambria Math" w:hAnsi="Cambria Math" w:cs="Times New Roman"/>
                            <w:i/>
                            <w:sz w:val="24"/>
                            <w:szCs w:val="24"/>
                          </w:rPr>
                        </m:ctrlPr>
                      </m:sub>
                      <m:sup>
                        <m:r>
                          <m:rPr/>
                          <w:rPr>
                            <w:rFonts w:hint="default" w:ascii="Cambria Math" w:hAnsi="Cambria Math" w:cs="Times New Roman"/>
                            <w:sz w:val="24"/>
                            <w:szCs w:val="24"/>
                          </w:rPr>
                          <m:t>−</m:t>
                        </m:r>
                        <m:ctrlPr>
                          <w:rPr>
                            <w:rFonts w:hint="default" w:ascii="Cambria Math" w:hAnsi="Cambria Math" w:cs="Times New Roman"/>
                            <w:i/>
                            <w:sz w:val="24"/>
                            <w:szCs w:val="24"/>
                          </w:rPr>
                        </m:ctrlPr>
                      </m:sup>
                    </m:sSubSup>
                    <m:ctrlPr>
                      <w:rPr>
                        <w:rFonts w:hint="default" w:ascii="Cambria Math" w:hAnsi="Cambria Math" w:cs="Times New Roman"/>
                        <w:i/>
                        <w:sz w:val="24"/>
                        <w:szCs w:val="24"/>
                      </w:rPr>
                    </m:ctrlPr>
                  </m:num>
                  <m:den>
                    <m:sSubSup>
                      <m:sSubSupPr>
                        <m:ctrlPr>
                          <w:rPr>
                            <w:rFonts w:hint="default" w:ascii="Cambria Math" w:hAnsi="Cambria Math" w:cs="Times New Roman"/>
                            <w:i/>
                            <w:sz w:val="24"/>
                            <w:szCs w:val="24"/>
                          </w:rPr>
                        </m:ctrlPr>
                      </m:sSubSupPr>
                      <m:e>
                        <m:r>
                          <m:rPr/>
                          <w:rPr>
                            <w:rFonts w:hint="default" w:ascii="Cambria Math" w:hAnsi="Cambria Math" w:cs="Times New Roman"/>
                            <w:sz w:val="24"/>
                            <w:szCs w:val="24"/>
                          </w:rPr>
                          <m:t>K</m:t>
                        </m:r>
                        <m:ctrlPr>
                          <w:rPr>
                            <w:rFonts w:hint="default" w:ascii="Cambria Math" w:hAnsi="Cambria Math" w:cs="Times New Roman"/>
                            <w:i/>
                            <w:sz w:val="24"/>
                            <w:szCs w:val="24"/>
                          </w:rPr>
                        </m:ctrlPr>
                      </m:e>
                      <m:sub>
                        <m:r>
                          <m:rPr/>
                          <w:rPr>
                            <w:rFonts w:hint="default" w:ascii="Cambria Math" w:hAnsi="Cambria Math" w:cs="Times New Roman"/>
                            <w:sz w:val="24"/>
                            <w:szCs w:val="24"/>
                          </w:rPr>
                          <m:t>i</m:t>
                        </m:r>
                        <m:ctrlPr>
                          <w:rPr>
                            <w:rFonts w:hint="default" w:ascii="Cambria Math" w:hAnsi="Cambria Math" w:cs="Times New Roman"/>
                            <w:i/>
                            <w:sz w:val="24"/>
                            <w:szCs w:val="24"/>
                          </w:rPr>
                        </m:ctrlPr>
                      </m:sub>
                      <m:sup>
                        <m:r>
                          <m:rPr/>
                          <w:rPr>
                            <w:rFonts w:hint="default" w:ascii="Cambria Math" w:hAnsi="Cambria Math" w:cs="Times New Roman"/>
                            <w:sz w:val="24"/>
                            <w:szCs w:val="24"/>
                          </w:rPr>
                          <m:t>+</m:t>
                        </m:r>
                        <m:ctrlPr>
                          <w:rPr>
                            <w:rFonts w:hint="default" w:ascii="Cambria Math" w:hAnsi="Cambria Math" w:cs="Times New Roman"/>
                            <w:i/>
                            <w:sz w:val="24"/>
                            <w:szCs w:val="24"/>
                          </w:rPr>
                        </m:ctrlPr>
                      </m:sup>
                    </m:sSubSup>
                    <m:r>
                      <m:rPr/>
                      <w:rPr>
                        <w:rFonts w:hint="default" w:ascii="Cambria Math" w:hAnsi="Cambria Math" w:cs="Times New Roman"/>
                        <w:sz w:val="24"/>
                        <w:szCs w:val="24"/>
                      </w:rPr>
                      <m:t>+</m:t>
                    </m:r>
                    <m:sSubSup>
                      <m:sSubSupPr>
                        <m:ctrlPr>
                          <w:rPr>
                            <w:rFonts w:hint="default" w:ascii="Cambria Math" w:hAnsi="Cambria Math" w:cs="Times New Roman"/>
                            <w:i/>
                            <w:sz w:val="24"/>
                            <w:szCs w:val="24"/>
                          </w:rPr>
                        </m:ctrlPr>
                      </m:sSubSupPr>
                      <m:e>
                        <m:r>
                          <m:rPr/>
                          <w:rPr>
                            <w:rFonts w:hint="default" w:ascii="Cambria Math" w:hAnsi="Cambria Math" w:cs="Times New Roman"/>
                            <w:sz w:val="24"/>
                            <w:szCs w:val="24"/>
                          </w:rPr>
                          <m:t>K</m:t>
                        </m:r>
                        <m:ctrlPr>
                          <w:rPr>
                            <w:rFonts w:hint="default" w:ascii="Cambria Math" w:hAnsi="Cambria Math" w:cs="Times New Roman"/>
                            <w:i/>
                            <w:sz w:val="24"/>
                            <w:szCs w:val="24"/>
                          </w:rPr>
                        </m:ctrlPr>
                      </m:e>
                      <m:sub>
                        <m:r>
                          <m:rPr/>
                          <w:rPr>
                            <w:rFonts w:hint="default" w:ascii="Cambria Math" w:hAnsi="Cambria Math" w:cs="Times New Roman"/>
                            <w:sz w:val="24"/>
                            <w:szCs w:val="24"/>
                          </w:rPr>
                          <m:t>i</m:t>
                        </m:r>
                        <m:ctrlPr>
                          <w:rPr>
                            <w:rFonts w:hint="default" w:ascii="Cambria Math" w:hAnsi="Cambria Math" w:cs="Times New Roman"/>
                            <w:i/>
                            <w:sz w:val="24"/>
                            <w:szCs w:val="24"/>
                          </w:rPr>
                        </m:ctrlPr>
                      </m:sub>
                      <m:sup>
                        <m:r>
                          <m:rPr/>
                          <w:rPr>
                            <w:rFonts w:hint="default" w:ascii="Cambria Math" w:hAnsi="Cambria Math" w:cs="Times New Roman"/>
                            <w:sz w:val="24"/>
                            <w:szCs w:val="24"/>
                          </w:rPr>
                          <m:t>−</m:t>
                        </m:r>
                        <m:ctrlPr>
                          <w:rPr>
                            <w:rFonts w:hint="default" w:ascii="Cambria Math" w:hAnsi="Cambria Math" w:cs="Times New Roman"/>
                            <w:i/>
                            <w:sz w:val="24"/>
                            <w:szCs w:val="24"/>
                          </w:rPr>
                        </m:ctrlPr>
                      </m:sup>
                    </m:sSubSup>
                    <m:ctrlPr>
                      <w:rPr>
                        <w:rFonts w:hint="default" w:ascii="Cambria Math" w:hAnsi="Cambria Math" w:cs="Times New Roman"/>
                        <w:i/>
                        <w:sz w:val="24"/>
                        <w:szCs w:val="24"/>
                      </w:rPr>
                    </m:ctrlPr>
                  </m:den>
                </m:f>
              </m:oMath>
            </m:oMathPara>
          </w:p>
        </w:tc>
        <w:tc>
          <w:tcPr>
            <w:tcW w:w="1203" w:type="pct"/>
            <w:vAlign w:val="center"/>
          </w:tcPr>
          <w:p>
            <w:pPr>
              <w:bidi w:val="0"/>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(10)</w:t>
            </w:r>
          </w:p>
        </w:tc>
      </w:tr>
    </w:tbl>
    <w:p>
      <w:pPr>
        <w:bidi w:val="0"/>
        <w:spacing w:after="0" w:line="240" w:lineRule="auto"/>
        <w:jc w:val="both"/>
        <w:rPr>
          <w:rFonts w:hint="default" w:ascii="Times New Roman" w:hAnsi="Times New Roman" w:cs="Times New Roman" w:eastAsiaTheme="minorEastAsia"/>
          <w:sz w:val="24"/>
          <w:szCs w:val="24"/>
        </w:rPr>
      </w:pPr>
    </w:p>
    <w:p>
      <w:pPr>
        <w:pageBreakBefore w:val="0"/>
        <w:widowControl/>
        <w:kinsoku/>
        <w:wordWrap/>
        <w:overflowPunct/>
        <w:topLinePunct w:val="0"/>
        <w:autoSpaceDE/>
        <w:autoSpaceDN/>
        <w:bidi w:val="0"/>
        <w:adjustRightInd/>
        <w:snapToGrid/>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Step 7. Ranking the alternatives. A rank is formed based on the final value of the utility function. It is desirable that the alternative should have the greatest value of the utility function.</w:t>
      </w:r>
    </w:p>
    <w:p>
      <w:pPr>
        <w:pageBreakBefore w:val="0"/>
        <w:widowControl/>
        <w:kinsoku/>
        <w:wordWrap/>
        <w:overflowPunct/>
        <w:topLinePunct w:val="0"/>
        <w:autoSpaceDE/>
        <w:autoSpaceDN/>
        <w:bidi w:val="0"/>
        <w:adjustRightInd/>
        <w:snapToGrid/>
        <w:spacing w:after="0" w:line="360" w:lineRule="auto"/>
        <w:jc w:val="both"/>
        <w:textAlignment w:val="top"/>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Libya was chosen as a case study. Libya suffers from poor infrastructure, poor condition of roads due to their age, a lack of traffic lights, high rates of traffic accidents, and a lack of public transportation.</w:t>
      </w:r>
    </w:p>
    <w:bookmarkEnd w:id="3"/>
    <w:p>
      <w:pPr>
        <w:pStyle w:val="3"/>
        <w:pageBreakBefore w:val="0"/>
        <w:widowControl/>
        <w:kinsoku/>
        <w:wordWrap/>
        <w:overflowPunct/>
        <w:topLinePunct w:val="0"/>
        <w:autoSpaceDE/>
        <w:autoSpaceDN/>
        <w:bidi w:val="0"/>
        <w:adjustRightInd/>
        <w:snapToGrid/>
        <w:spacing w:before="240" w:after="0" w:line="360" w:lineRule="auto"/>
        <w:ind w:left="0" w:hanging="11"/>
        <w:jc w:val="both"/>
        <w:rPr>
          <w:rFonts w:hint="default" w:ascii="Times New Roman" w:hAnsi="Times New Roman" w:cs="Times New Roman"/>
          <w:b/>
          <w:bCs w:val="0"/>
          <w:color w:val="1F4E79"/>
          <w:sz w:val="28"/>
          <w:szCs w:val="28"/>
        </w:rPr>
      </w:pPr>
      <w:r>
        <w:rPr>
          <w:rFonts w:hint="eastAsia" w:ascii="Times New Roman" w:hAnsi="Times New Roman" w:eastAsia="宋体" w:cs="Times New Roman"/>
          <w:b/>
          <w:bCs w:val="0"/>
          <w:color w:val="1F4E79"/>
          <w:sz w:val="28"/>
          <w:szCs w:val="28"/>
          <w:lang w:val="en-US" w:eastAsia="zh-CN"/>
        </w:rPr>
        <w:t>3</w:t>
      </w:r>
      <w:r>
        <w:rPr>
          <w:rFonts w:hint="default" w:ascii="Times New Roman" w:hAnsi="Times New Roman" w:cs="Times New Roman"/>
          <w:b/>
          <w:bCs w:val="0"/>
          <w:color w:val="1F4E79"/>
          <w:sz w:val="28"/>
          <w:szCs w:val="28"/>
        </w:rPr>
        <w:t xml:space="preserve">. Case study </w:t>
      </w:r>
    </w:p>
    <w:p>
      <w:pPr>
        <w:pageBreakBefore w:val="0"/>
        <w:widowControl/>
        <w:kinsoku/>
        <w:wordWrap/>
        <w:overflowPunct/>
        <w:topLinePunct w:val="0"/>
        <w:autoSpaceDE/>
        <w:autoSpaceDN/>
        <w:bidi w:val="0"/>
        <w:adjustRightInd/>
        <w:snapToGrid/>
        <w:spacing w:after="0" w:line="360" w:lineRule="auto"/>
        <w:jc w:val="both"/>
        <w:textAlignment w:val="top"/>
        <w:rPr>
          <w:rFonts w:hint="default" w:ascii="Times New Roman" w:hAnsi="Times New Roman" w:eastAsia="Times New Roman" w:cs="Times New Roman"/>
          <w:sz w:val="24"/>
          <w:szCs w:val="24"/>
        </w:rPr>
      </w:pPr>
      <w:bookmarkStart w:id="4" w:name="_Ref469636016"/>
      <w:r>
        <w:rPr>
          <w:rFonts w:hint="default" w:ascii="Times New Roman" w:hAnsi="Times New Roman" w:eastAsia="Times New Roman" w:cs="Times New Roman"/>
          <w:sz w:val="24"/>
          <w:szCs w:val="24"/>
        </w:rPr>
        <w:t>The Libyan transport system relies on a modest range of methods such as air planes, cars, and trucks, with almost total reliance on land transport for domestic transport. The reliance on trucks and private cars for road transport of people and goods has secondary effects, both environmentally (air pollution and noise) and in terms of high accident incidence and high land use. As dependence on these systems increases, these negative effects worsen. For example, the accident fatality rate is 26.1 persons per 100,000 population, which is one of the highest in the world. This may be due to the road network, which has become dilapidated and needs to be further developed, along with the high number of cars in the country. In 2013, the total number of registered vehicles reached 3,553,497 vehicles. Figure 2 shows the number of deaths caused by road accidents from 1995 to 2018. It is clear that these numbers are high and increasing at a terrifyingly high rate compared to other countries in the world. When it comes to intelligent transportation systems, needless to say, there are none currently in the country. It is safe to say that most intersections lack normal traffic signals, and even if they do exist, they are more likely to be out of order. The road signs are very sparse and may not be respected.</w:t>
      </w:r>
    </w:p>
    <w:p>
      <w:pPr>
        <w:pageBreakBefore w:val="0"/>
        <w:widowControl/>
        <w:kinsoku/>
        <w:wordWrap/>
        <w:overflowPunct/>
        <w:topLinePunct w:val="0"/>
        <w:autoSpaceDE/>
        <w:autoSpaceDN/>
        <w:bidi w:val="0"/>
        <w:adjustRightInd/>
        <w:snapToGrid/>
        <w:spacing w:after="0" w:line="360" w:lineRule="auto"/>
        <w:jc w:val="both"/>
        <w:textAlignment w:val="top"/>
        <w:rPr>
          <w:rFonts w:hint="default" w:ascii="Times New Roman" w:hAnsi="Times New Roman" w:eastAsia="Times New Roman" w:cs="Times New Roman"/>
          <w:sz w:val="24"/>
          <w:szCs w:val="24"/>
        </w:rPr>
      </w:pPr>
    </w:p>
    <w:p>
      <w:pPr>
        <w:bidi w:val="0"/>
        <w:spacing w:after="0" w:line="240" w:lineRule="auto"/>
        <w:jc w:val="center"/>
        <w:textAlignment w:val="top"/>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drawing>
          <wp:inline distT="0" distB="0" distL="0" distR="0">
            <wp:extent cx="4495800" cy="23920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508507" cy="2399319"/>
                    </a:xfrm>
                    <a:prstGeom prst="rect">
                      <a:avLst/>
                    </a:prstGeom>
                    <a:noFill/>
                  </pic:spPr>
                </pic:pic>
              </a:graphicData>
            </a:graphic>
          </wp:inline>
        </w:drawing>
      </w:r>
    </w:p>
    <w:p>
      <w:pPr>
        <w:keepNext w:val="0"/>
        <w:keepLines w:val="0"/>
        <w:pageBreakBefore w:val="0"/>
        <w:widowControl/>
        <w:kinsoku/>
        <w:wordWrap/>
        <w:overflowPunct/>
        <w:topLinePunct w:val="0"/>
        <w:autoSpaceDE/>
        <w:autoSpaceDN/>
        <w:bidi w:val="0"/>
        <w:adjustRightInd/>
        <w:snapToGrid/>
        <w:spacing w:after="0" w:line="360" w:lineRule="auto"/>
        <w:jc w:val="center"/>
        <w:textAlignment w:val="top"/>
        <w:rPr>
          <w:rFonts w:hint="default" w:ascii="Times New Roman" w:hAnsi="Times New Roman" w:eastAsia="Times New Roman" w:cs="Times New Roman"/>
          <w:sz w:val="24"/>
          <w:szCs w:val="24"/>
        </w:rPr>
      </w:pPr>
      <w:r>
        <w:rPr>
          <w:rFonts w:hint="default" w:ascii="Times New Roman" w:hAnsi="Times New Roman" w:eastAsia="Times New Roman" w:cs="Times New Roman"/>
          <w:b/>
          <w:bCs/>
          <w:color w:val="1F4E79"/>
          <w:sz w:val="24"/>
          <w:szCs w:val="24"/>
        </w:rPr>
        <w:t>Figure 2</w:t>
      </w:r>
      <w:r>
        <w:rPr>
          <w:rFonts w:hint="default" w:ascii="Times New Roman" w:hAnsi="Times New Roman" w:eastAsia="Times New Roman" w:cs="Times New Roman"/>
          <w:sz w:val="24"/>
          <w:szCs w:val="24"/>
        </w:rPr>
        <w:t xml:space="preserve"> Number of deaths caused by traffic accidents in Libya during 1995-2018</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top"/>
        <w:rPr>
          <w:rFonts w:hint="default" w:ascii="Times New Roman" w:hAnsi="Times New Roman" w:eastAsia="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top"/>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Updating this weak system with an intelligent one could be helpful in reducing accidents in this country whose streets are bleeding due to traffic accidents. From this, six intelligent systems were proposed: surveillance cameras (S1), intelligent automatic control systems (S2), intelligent traffic signals (S3), variable message signs (S4), intelligent intersection management (S5), and intelligent media systems (S6). Four experts in the field of transportation were invited to participate in the evaluation of these systems and the result of the pairwise comparison is presented in Table 2.</w:t>
      </w:r>
    </w:p>
    <w:p>
      <w:pPr>
        <w:keepNext w:val="0"/>
        <w:keepLines w:val="0"/>
        <w:pageBreakBefore w:val="0"/>
        <w:widowControl/>
        <w:kinsoku/>
        <w:wordWrap/>
        <w:overflowPunct/>
        <w:topLinePunct w:val="0"/>
        <w:autoSpaceDE/>
        <w:autoSpaceDN/>
        <w:bidi w:val="0"/>
        <w:adjustRightInd/>
        <w:snapToGrid/>
        <w:spacing w:after="0" w:line="360" w:lineRule="auto"/>
        <w:jc w:val="both"/>
        <w:textAlignment w:val="top"/>
        <w:rPr>
          <w:rFonts w:hint="default" w:ascii="Times New Roman" w:hAnsi="Times New Roman" w:eastAsia="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360" w:lineRule="auto"/>
        <w:jc w:val="center"/>
        <w:textAlignment w:val="top"/>
        <w:rPr>
          <w:rFonts w:hint="default" w:ascii="Times New Roman" w:hAnsi="Times New Roman" w:eastAsia="Times New Roman" w:cs="Times New Roman"/>
          <w:sz w:val="24"/>
          <w:szCs w:val="24"/>
        </w:rPr>
      </w:pPr>
      <w:r>
        <w:rPr>
          <w:rFonts w:hint="default" w:ascii="Times New Roman" w:hAnsi="Times New Roman" w:eastAsia="Times New Roman" w:cs="Times New Roman"/>
          <w:b/>
          <w:bCs/>
          <w:color w:val="1F4E79"/>
          <w:sz w:val="24"/>
          <w:szCs w:val="24"/>
        </w:rPr>
        <w:t>Table 2</w:t>
      </w:r>
      <w:r>
        <w:rPr>
          <w:rFonts w:hint="default" w:ascii="Times New Roman" w:hAnsi="Times New Roman" w:eastAsia="Times New Roman" w:cs="Times New Roman"/>
          <w:sz w:val="24"/>
          <w:szCs w:val="24"/>
        </w:rPr>
        <w:t xml:space="preserve"> Pairwise comparison of intelligent transportation systems</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680"/>
        <w:gridCol w:w="680"/>
        <w:gridCol w:w="680"/>
        <w:gridCol w:w="680"/>
        <w:gridCol w:w="680"/>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Borders>
              <w:left w:val="nil"/>
            </w:tcBorders>
          </w:tcPr>
          <w:p>
            <w:pPr>
              <w:bidi w:val="0"/>
              <w:spacing w:after="0" w:line="240" w:lineRule="auto"/>
              <w:jc w:val="center"/>
              <w:textAlignment w:val="top"/>
              <w:rPr>
                <w:rFonts w:hint="default" w:ascii="Times New Roman" w:hAnsi="Times New Roman" w:eastAsia="Times New Roman" w:cs="Times New Roman"/>
                <w:sz w:val="24"/>
                <w:szCs w:val="24"/>
              </w:rPr>
            </w:pPr>
          </w:p>
        </w:tc>
        <w:tc>
          <w:tcPr>
            <w:tcW w:w="680" w:type="dxa"/>
          </w:tcPr>
          <w:p>
            <w:pPr>
              <w:bidi w:val="0"/>
              <w:spacing w:after="0" w:line="240" w:lineRule="auto"/>
              <w:jc w:val="center"/>
              <w:textAlignment w:val="top"/>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S1</w:t>
            </w:r>
          </w:p>
        </w:tc>
        <w:tc>
          <w:tcPr>
            <w:tcW w:w="680" w:type="dxa"/>
          </w:tcPr>
          <w:p>
            <w:pPr>
              <w:bidi w:val="0"/>
              <w:spacing w:after="0" w:line="240" w:lineRule="auto"/>
              <w:jc w:val="center"/>
              <w:textAlignment w:val="top"/>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S2</w:t>
            </w:r>
          </w:p>
        </w:tc>
        <w:tc>
          <w:tcPr>
            <w:tcW w:w="680" w:type="dxa"/>
          </w:tcPr>
          <w:p>
            <w:pPr>
              <w:bidi w:val="0"/>
              <w:spacing w:after="0" w:line="240" w:lineRule="auto"/>
              <w:jc w:val="center"/>
              <w:textAlignment w:val="top"/>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S3</w:t>
            </w:r>
          </w:p>
        </w:tc>
        <w:tc>
          <w:tcPr>
            <w:tcW w:w="680" w:type="dxa"/>
          </w:tcPr>
          <w:p>
            <w:pPr>
              <w:bidi w:val="0"/>
              <w:spacing w:after="0" w:line="240" w:lineRule="auto"/>
              <w:jc w:val="center"/>
              <w:textAlignment w:val="top"/>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S4</w:t>
            </w:r>
          </w:p>
        </w:tc>
        <w:tc>
          <w:tcPr>
            <w:tcW w:w="680" w:type="dxa"/>
          </w:tcPr>
          <w:p>
            <w:pPr>
              <w:bidi w:val="0"/>
              <w:spacing w:after="0" w:line="240" w:lineRule="auto"/>
              <w:jc w:val="center"/>
              <w:textAlignment w:val="top"/>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S5</w:t>
            </w:r>
          </w:p>
        </w:tc>
        <w:tc>
          <w:tcPr>
            <w:tcW w:w="680" w:type="dxa"/>
            <w:tcBorders>
              <w:right w:val="nil"/>
            </w:tcBorders>
          </w:tcPr>
          <w:p>
            <w:pPr>
              <w:bidi w:val="0"/>
              <w:spacing w:after="0" w:line="240" w:lineRule="auto"/>
              <w:jc w:val="center"/>
              <w:textAlignment w:val="top"/>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S6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Borders>
              <w:left w:val="nil"/>
            </w:tcBorders>
          </w:tcPr>
          <w:p>
            <w:pPr>
              <w:bidi w:val="0"/>
              <w:spacing w:after="0" w:line="240" w:lineRule="auto"/>
              <w:jc w:val="center"/>
              <w:textAlignment w:val="top"/>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S1</w:t>
            </w:r>
          </w:p>
        </w:tc>
        <w:tc>
          <w:tcPr>
            <w:tcW w:w="680" w:type="dxa"/>
            <w:shd w:val="clear" w:color="auto" w:fill="D8D8D8" w:themeFill="background1" w:themeFillShade="D9"/>
          </w:tcPr>
          <w:p>
            <w:pPr>
              <w:bidi w:val="0"/>
              <w:spacing w:after="0" w:line="240" w:lineRule="auto"/>
              <w:jc w:val="center"/>
              <w:textAlignment w:val="top"/>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w:t>
            </w:r>
          </w:p>
        </w:tc>
        <w:tc>
          <w:tcPr>
            <w:tcW w:w="680" w:type="dxa"/>
          </w:tcPr>
          <w:p>
            <w:pPr>
              <w:bidi w:val="0"/>
              <w:spacing w:after="0" w:line="240" w:lineRule="auto"/>
              <w:jc w:val="center"/>
              <w:textAlignment w:val="top"/>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w:t>
            </w:r>
          </w:p>
        </w:tc>
        <w:tc>
          <w:tcPr>
            <w:tcW w:w="680" w:type="dxa"/>
          </w:tcPr>
          <w:p>
            <w:pPr>
              <w:bidi w:val="0"/>
              <w:spacing w:after="0" w:line="240" w:lineRule="auto"/>
              <w:jc w:val="center"/>
              <w:textAlignment w:val="top"/>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w:t>
            </w:r>
          </w:p>
        </w:tc>
        <w:tc>
          <w:tcPr>
            <w:tcW w:w="680" w:type="dxa"/>
          </w:tcPr>
          <w:p>
            <w:pPr>
              <w:bidi w:val="0"/>
              <w:spacing w:after="0" w:line="240" w:lineRule="auto"/>
              <w:jc w:val="center"/>
              <w:textAlignment w:val="top"/>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w:t>
            </w:r>
          </w:p>
        </w:tc>
        <w:tc>
          <w:tcPr>
            <w:tcW w:w="680" w:type="dxa"/>
          </w:tcPr>
          <w:p>
            <w:pPr>
              <w:bidi w:val="0"/>
              <w:spacing w:after="0" w:line="240" w:lineRule="auto"/>
              <w:jc w:val="center"/>
              <w:textAlignment w:val="top"/>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w:t>
            </w:r>
          </w:p>
        </w:tc>
        <w:tc>
          <w:tcPr>
            <w:tcW w:w="680" w:type="dxa"/>
            <w:tcBorders>
              <w:right w:val="nil"/>
            </w:tcBorders>
          </w:tcPr>
          <w:p>
            <w:pPr>
              <w:bidi w:val="0"/>
              <w:spacing w:after="0" w:line="240" w:lineRule="auto"/>
              <w:jc w:val="center"/>
              <w:textAlignment w:val="top"/>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Borders>
              <w:left w:val="nil"/>
            </w:tcBorders>
          </w:tcPr>
          <w:p>
            <w:pPr>
              <w:bidi w:val="0"/>
              <w:spacing w:after="0" w:line="240" w:lineRule="auto"/>
              <w:jc w:val="center"/>
              <w:textAlignment w:val="top"/>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S2</w:t>
            </w:r>
          </w:p>
        </w:tc>
        <w:tc>
          <w:tcPr>
            <w:tcW w:w="680" w:type="dxa"/>
          </w:tcPr>
          <w:p>
            <w:pPr>
              <w:bidi w:val="0"/>
              <w:spacing w:after="0" w:line="240" w:lineRule="auto"/>
              <w:jc w:val="center"/>
              <w:textAlignment w:val="top"/>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1/3</w:t>
            </w:r>
          </w:p>
        </w:tc>
        <w:tc>
          <w:tcPr>
            <w:tcW w:w="680" w:type="dxa"/>
            <w:shd w:val="clear" w:color="auto" w:fill="D8D8D8" w:themeFill="background1" w:themeFillShade="D9"/>
          </w:tcPr>
          <w:p>
            <w:pPr>
              <w:bidi w:val="0"/>
              <w:spacing w:after="0" w:line="240" w:lineRule="auto"/>
              <w:jc w:val="center"/>
              <w:textAlignment w:val="top"/>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w:t>
            </w:r>
          </w:p>
        </w:tc>
        <w:tc>
          <w:tcPr>
            <w:tcW w:w="680" w:type="dxa"/>
          </w:tcPr>
          <w:p>
            <w:pPr>
              <w:bidi w:val="0"/>
              <w:spacing w:after="0" w:line="240" w:lineRule="auto"/>
              <w:jc w:val="center"/>
              <w:textAlignment w:val="top"/>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w:t>
            </w:r>
          </w:p>
        </w:tc>
        <w:tc>
          <w:tcPr>
            <w:tcW w:w="680" w:type="dxa"/>
          </w:tcPr>
          <w:p>
            <w:pPr>
              <w:bidi w:val="0"/>
              <w:spacing w:after="0" w:line="240" w:lineRule="auto"/>
              <w:jc w:val="center"/>
              <w:textAlignment w:val="top"/>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w:t>
            </w:r>
          </w:p>
        </w:tc>
        <w:tc>
          <w:tcPr>
            <w:tcW w:w="680" w:type="dxa"/>
          </w:tcPr>
          <w:p>
            <w:pPr>
              <w:bidi w:val="0"/>
              <w:spacing w:after="0" w:line="240" w:lineRule="auto"/>
              <w:jc w:val="center"/>
              <w:textAlignment w:val="top"/>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w:t>
            </w:r>
          </w:p>
        </w:tc>
        <w:tc>
          <w:tcPr>
            <w:tcW w:w="680" w:type="dxa"/>
            <w:tcBorders>
              <w:right w:val="nil"/>
            </w:tcBorders>
          </w:tcPr>
          <w:p>
            <w:pPr>
              <w:bidi w:val="0"/>
              <w:spacing w:after="0" w:line="240" w:lineRule="auto"/>
              <w:jc w:val="center"/>
              <w:textAlignment w:val="top"/>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Borders>
              <w:left w:val="nil"/>
            </w:tcBorders>
          </w:tcPr>
          <w:p>
            <w:pPr>
              <w:bidi w:val="0"/>
              <w:spacing w:after="0" w:line="240" w:lineRule="auto"/>
              <w:jc w:val="center"/>
              <w:textAlignment w:val="top"/>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S3</w:t>
            </w:r>
          </w:p>
        </w:tc>
        <w:tc>
          <w:tcPr>
            <w:tcW w:w="680" w:type="dxa"/>
          </w:tcPr>
          <w:p>
            <w:pPr>
              <w:bidi w:val="0"/>
              <w:spacing w:after="0" w:line="240" w:lineRule="auto"/>
              <w:jc w:val="center"/>
              <w:textAlignment w:val="top"/>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1/2</w:t>
            </w:r>
          </w:p>
        </w:tc>
        <w:tc>
          <w:tcPr>
            <w:tcW w:w="680" w:type="dxa"/>
          </w:tcPr>
          <w:p>
            <w:pPr>
              <w:bidi w:val="0"/>
              <w:spacing w:after="0" w:line="240" w:lineRule="auto"/>
              <w:jc w:val="center"/>
              <w:textAlignment w:val="top"/>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1/3</w:t>
            </w:r>
          </w:p>
        </w:tc>
        <w:tc>
          <w:tcPr>
            <w:tcW w:w="680" w:type="dxa"/>
            <w:shd w:val="clear" w:color="auto" w:fill="D8D8D8" w:themeFill="background1" w:themeFillShade="D9"/>
          </w:tcPr>
          <w:p>
            <w:pPr>
              <w:bidi w:val="0"/>
              <w:spacing w:after="0" w:line="240" w:lineRule="auto"/>
              <w:jc w:val="center"/>
              <w:textAlignment w:val="top"/>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w:t>
            </w:r>
          </w:p>
        </w:tc>
        <w:tc>
          <w:tcPr>
            <w:tcW w:w="680" w:type="dxa"/>
          </w:tcPr>
          <w:p>
            <w:pPr>
              <w:bidi w:val="0"/>
              <w:spacing w:after="0" w:line="240" w:lineRule="auto"/>
              <w:jc w:val="center"/>
              <w:textAlignment w:val="top"/>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w:t>
            </w:r>
          </w:p>
        </w:tc>
        <w:tc>
          <w:tcPr>
            <w:tcW w:w="680" w:type="dxa"/>
          </w:tcPr>
          <w:p>
            <w:pPr>
              <w:bidi w:val="0"/>
              <w:spacing w:after="0" w:line="240" w:lineRule="auto"/>
              <w:jc w:val="center"/>
              <w:textAlignment w:val="top"/>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w:t>
            </w:r>
          </w:p>
        </w:tc>
        <w:tc>
          <w:tcPr>
            <w:tcW w:w="680" w:type="dxa"/>
            <w:tcBorders>
              <w:right w:val="nil"/>
            </w:tcBorders>
          </w:tcPr>
          <w:p>
            <w:pPr>
              <w:bidi w:val="0"/>
              <w:spacing w:after="0" w:line="240" w:lineRule="auto"/>
              <w:jc w:val="center"/>
              <w:textAlignment w:val="top"/>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Borders>
              <w:left w:val="nil"/>
            </w:tcBorders>
          </w:tcPr>
          <w:p>
            <w:pPr>
              <w:bidi w:val="0"/>
              <w:spacing w:after="0" w:line="240" w:lineRule="auto"/>
              <w:jc w:val="center"/>
              <w:textAlignment w:val="top"/>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S4</w:t>
            </w:r>
          </w:p>
        </w:tc>
        <w:tc>
          <w:tcPr>
            <w:tcW w:w="680" w:type="dxa"/>
          </w:tcPr>
          <w:p>
            <w:pPr>
              <w:bidi w:val="0"/>
              <w:spacing w:after="0" w:line="240" w:lineRule="auto"/>
              <w:jc w:val="center"/>
              <w:textAlignment w:val="top"/>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1/6</w:t>
            </w:r>
          </w:p>
        </w:tc>
        <w:tc>
          <w:tcPr>
            <w:tcW w:w="680" w:type="dxa"/>
          </w:tcPr>
          <w:p>
            <w:pPr>
              <w:bidi w:val="0"/>
              <w:spacing w:after="0" w:line="240" w:lineRule="auto"/>
              <w:jc w:val="center"/>
              <w:textAlignment w:val="top"/>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1/5</w:t>
            </w:r>
          </w:p>
        </w:tc>
        <w:tc>
          <w:tcPr>
            <w:tcW w:w="680" w:type="dxa"/>
          </w:tcPr>
          <w:p>
            <w:pPr>
              <w:bidi w:val="0"/>
              <w:spacing w:after="0" w:line="240" w:lineRule="auto"/>
              <w:jc w:val="center"/>
              <w:textAlignment w:val="top"/>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680" w:type="dxa"/>
            <w:shd w:val="clear" w:color="auto" w:fill="D8D8D8" w:themeFill="background1" w:themeFillShade="D9"/>
          </w:tcPr>
          <w:p>
            <w:pPr>
              <w:bidi w:val="0"/>
              <w:spacing w:after="0" w:line="240" w:lineRule="auto"/>
              <w:jc w:val="center"/>
              <w:textAlignment w:val="top"/>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w:t>
            </w:r>
          </w:p>
        </w:tc>
        <w:tc>
          <w:tcPr>
            <w:tcW w:w="680" w:type="dxa"/>
          </w:tcPr>
          <w:p>
            <w:pPr>
              <w:bidi w:val="0"/>
              <w:spacing w:after="0" w:line="240" w:lineRule="auto"/>
              <w:jc w:val="center"/>
              <w:textAlignment w:val="top"/>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w:t>
            </w:r>
          </w:p>
        </w:tc>
        <w:tc>
          <w:tcPr>
            <w:tcW w:w="680" w:type="dxa"/>
            <w:tcBorders>
              <w:right w:val="nil"/>
            </w:tcBorders>
          </w:tcPr>
          <w:p>
            <w:pPr>
              <w:bidi w:val="0"/>
              <w:spacing w:after="0" w:line="240" w:lineRule="auto"/>
              <w:jc w:val="center"/>
              <w:textAlignment w:val="top"/>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Borders>
              <w:left w:val="nil"/>
            </w:tcBorders>
          </w:tcPr>
          <w:p>
            <w:pPr>
              <w:bidi w:val="0"/>
              <w:spacing w:after="0" w:line="240" w:lineRule="auto"/>
              <w:jc w:val="center"/>
              <w:textAlignment w:val="top"/>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S5</w:t>
            </w:r>
          </w:p>
        </w:tc>
        <w:tc>
          <w:tcPr>
            <w:tcW w:w="680" w:type="dxa"/>
          </w:tcPr>
          <w:p>
            <w:pPr>
              <w:bidi w:val="0"/>
              <w:spacing w:after="0" w:line="240" w:lineRule="auto"/>
              <w:jc w:val="center"/>
              <w:textAlignment w:val="top"/>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680" w:type="dxa"/>
          </w:tcPr>
          <w:p>
            <w:pPr>
              <w:bidi w:val="0"/>
              <w:spacing w:after="0" w:line="240" w:lineRule="auto"/>
              <w:jc w:val="center"/>
              <w:textAlignment w:val="top"/>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1/3</w:t>
            </w:r>
          </w:p>
        </w:tc>
        <w:tc>
          <w:tcPr>
            <w:tcW w:w="680" w:type="dxa"/>
          </w:tcPr>
          <w:p>
            <w:pPr>
              <w:bidi w:val="0"/>
              <w:spacing w:after="0" w:line="240" w:lineRule="auto"/>
              <w:jc w:val="center"/>
              <w:textAlignment w:val="top"/>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1/3</w:t>
            </w:r>
          </w:p>
        </w:tc>
        <w:tc>
          <w:tcPr>
            <w:tcW w:w="680" w:type="dxa"/>
          </w:tcPr>
          <w:p>
            <w:pPr>
              <w:bidi w:val="0"/>
              <w:spacing w:after="0" w:line="240" w:lineRule="auto"/>
              <w:jc w:val="center"/>
              <w:textAlignment w:val="top"/>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w:t>
            </w:r>
          </w:p>
        </w:tc>
        <w:tc>
          <w:tcPr>
            <w:tcW w:w="680" w:type="dxa"/>
            <w:shd w:val="clear" w:color="auto" w:fill="D8D8D8" w:themeFill="background1" w:themeFillShade="D9"/>
          </w:tcPr>
          <w:p>
            <w:pPr>
              <w:bidi w:val="0"/>
              <w:spacing w:after="0" w:line="240" w:lineRule="auto"/>
              <w:jc w:val="center"/>
              <w:textAlignment w:val="top"/>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w:t>
            </w:r>
          </w:p>
        </w:tc>
        <w:tc>
          <w:tcPr>
            <w:tcW w:w="680" w:type="dxa"/>
            <w:tcBorders>
              <w:right w:val="nil"/>
            </w:tcBorders>
          </w:tcPr>
          <w:p>
            <w:pPr>
              <w:bidi w:val="0"/>
              <w:spacing w:after="0" w:line="240" w:lineRule="auto"/>
              <w:jc w:val="center"/>
              <w:textAlignment w:val="top"/>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Borders>
              <w:left w:val="nil"/>
            </w:tcBorders>
          </w:tcPr>
          <w:p>
            <w:pPr>
              <w:bidi w:val="0"/>
              <w:spacing w:after="0" w:line="240" w:lineRule="auto"/>
              <w:jc w:val="center"/>
              <w:textAlignment w:val="top"/>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S6</w:t>
            </w:r>
          </w:p>
        </w:tc>
        <w:tc>
          <w:tcPr>
            <w:tcW w:w="680" w:type="dxa"/>
          </w:tcPr>
          <w:p>
            <w:pPr>
              <w:bidi w:val="0"/>
              <w:spacing w:after="0" w:line="240" w:lineRule="auto"/>
              <w:jc w:val="center"/>
              <w:textAlignment w:val="top"/>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1/8</w:t>
            </w:r>
          </w:p>
        </w:tc>
        <w:tc>
          <w:tcPr>
            <w:tcW w:w="680" w:type="dxa"/>
          </w:tcPr>
          <w:p>
            <w:pPr>
              <w:bidi w:val="0"/>
              <w:spacing w:after="0" w:line="240" w:lineRule="auto"/>
              <w:jc w:val="center"/>
              <w:textAlignment w:val="top"/>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1/6</w:t>
            </w:r>
          </w:p>
        </w:tc>
        <w:tc>
          <w:tcPr>
            <w:tcW w:w="680" w:type="dxa"/>
          </w:tcPr>
          <w:p>
            <w:pPr>
              <w:bidi w:val="0"/>
              <w:spacing w:after="0" w:line="240" w:lineRule="auto"/>
              <w:jc w:val="center"/>
              <w:textAlignment w:val="top"/>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1/5</w:t>
            </w:r>
          </w:p>
        </w:tc>
        <w:tc>
          <w:tcPr>
            <w:tcW w:w="680" w:type="dxa"/>
          </w:tcPr>
          <w:p>
            <w:pPr>
              <w:bidi w:val="0"/>
              <w:spacing w:after="0" w:line="240" w:lineRule="auto"/>
              <w:jc w:val="center"/>
              <w:textAlignment w:val="top"/>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1/3</w:t>
            </w:r>
          </w:p>
        </w:tc>
        <w:tc>
          <w:tcPr>
            <w:tcW w:w="680" w:type="dxa"/>
          </w:tcPr>
          <w:p>
            <w:pPr>
              <w:bidi w:val="0"/>
              <w:spacing w:after="0" w:line="240" w:lineRule="auto"/>
              <w:jc w:val="center"/>
              <w:textAlignment w:val="top"/>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1/5</w:t>
            </w:r>
          </w:p>
        </w:tc>
        <w:tc>
          <w:tcPr>
            <w:tcW w:w="680" w:type="dxa"/>
            <w:tcBorders>
              <w:right w:val="nil"/>
            </w:tcBorders>
            <w:shd w:val="clear" w:color="auto" w:fill="D8D8D8" w:themeFill="background1" w:themeFillShade="D9"/>
          </w:tcPr>
          <w:p>
            <w:pPr>
              <w:bidi w:val="0"/>
              <w:spacing w:after="0" w:line="240" w:lineRule="auto"/>
              <w:jc w:val="center"/>
              <w:textAlignment w:val="top"/>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w:t>
            </w:r>
          </w:p>
        </w:tc>
      </w:tr>
    </w:tbl>
    <w:p>
      <w:pPr>
        <w:bidi w:val="0"/>
        <w:spacing w:after="0" w:line="240" w:lineRule="auto"/>
        <w:jc w:val="center"/>
        <w:textAlignment w:val="top"/>
        <w:rPr>
          <w:rFonts w:hint="default" w:ascii="Times New Roman" w:hAnsi="Times New Roman" w:eastAsia="Times New Roman" w:cs="Times New Roman"/>
          <w:sz w:val="24"/>
          <w:szCs w:val="24"/>
        </w:rPr>
      </w:pPr>
    </w:p>
    <w:p>
      <w:pPr>
        <w:bidi w:val="0"/>
        <w:spacing w:after="0" w:line="240" w:lineRule="auto"/>
        <w:jc w:val="center"/>
        <w:textAlignment w:val="top"/>
        <w:rPr>
          <w:rFonts w:hint="default" w:ascii="Times New Roman" w:hAnsi="Times New Roman" w:eastAsia="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top"/>
        <w:rPr>
          <w:rFonts w:hint="default" w:ascii="Times New Roman" w:hAnsi="Times New Roman" w:cs="Times New Roman"/>
          <w:sz w:val="24"/>
          <w:szCs w:val="24"/>
          <w:lang w:bidi="ar-LY"/>
        </w:rPr>
      </w:pPr>
      <w:r>
        <w:rPr>
          <w:rFonts w:hint="default" w:ascii="Times New Roman" w:hAnsi="Times New Roman" w:eastAsia="Times New Roman" w:cs="Times New Roman"/>
          <w:sz w:val="24"/>
          <w:szCs w:val="24"/>
        </w:rPr>
        <w:t>Table 3 shows that surveillance camera systems lead with a weight of 38%, followed by intelligent automatic control systems with a weight of 26%.</w:t>
      </w:r>
      <w:r>
        <w:rPr>
          <w:rFonts w:hint="default" w:ascii="Times New Roman" w:hAnsi="Times New Roman" w:cs="Times New Roman"/>
          <w:sz w:val="24"/>
          <w:szCs w:val="24"/>
          <w:lang w:bidi="ar-LY"/>
        </w:rPr>
        <w:t xml:space="preserve"> </w:t>
      </w:r>
    </w:p>
    <w:p>
      <w:pPr>
        <w:keepNext w:val="0"/>
        <w:keepLines w:val="0"/>
        <w:pageBreakBefore w:val="0"/>
        <w:widowControl/>
        <w:kinsoku/>
        <w:wordWrap/>
        <w:overflowPunct/>
        <w:topLinePunct w:val="0"/>
        <w:autoSpaceDE/>
        <w:autoSpaceDN/>
        <w:bidi w:val="0"/>
        <w:adjustRightInd/>
        <w:snapToGrid/>
        <w:spacing w:after="0" w:line="360" w:lineRule="auto"/>
        <w:jc w:val="both"/>
        <w:textAlignment w:val="top"/>
        <w:rPr>
          <w:rFonts w:hint="default" w:ascii="Times New Roman" w:hAnsi="Times New Roman" w:cs="Times New Roman"/>
          <w:sz w:val="24"/>
          <w:szCs w:val="24"/>
          <w:lang w:bidi="ar-LY"/>
        </w:rPr>
      </w:pPr>
    </w:p>
    <w:p>
      <w:pPr>
        <w:keepNext w:val="0"/>
        <w:keepLines w:val="0"/>
        <w:pageBreakBefore w:val="0"/>
        <w:widowControl/>
        <w:kinsoku/>
        <w:wordWrap/>
        <w:overflowPunct/>
        <w:topLinePunct w:val="0"/>
        <w:autoSpaceDE/>
        <w:autoSpaceDN/>
        <w:bidi w:val="0"/>
        <w:adjustRightInd/>
        <w:snapToGrid/>
        <w:spacing w:after="0" w:line="360" w:lineRule="auto"/>
        <w:jc w:val="center"/>
        <w:textAlignment w:val="top"/>
        <w:rPr>
          <w:rFonts w:hint="default" w:ascii="Times New Roman" w:hAnsi="Times New Roman" w:eastAsia="Times New Roman" w:cs="Times New Roman"/>
          <w:sz w:val="24"/>
          <w:szCs w:val="24"/>
        </w:rPr>
      </w:pPr>
      <w:r>
        <w:rPr>
          <w:rFonts w:hint="default" w:ascii="Times New Roman" w:hAnsi="Times New Roman" w:eastAsia="Times New Roman" w:cs="Times New Roman"/>
          <w:b/>
          <w:bCs/>
          <w:color w:val="1F4E79"/>
          <w:sz w:val="24"/>
          <w:szCs w:val="24"/>
        </w:rPr>
        <w:t>Table 3</w:t>
      </w:r>
      <w:r>
        <w:rPr>
          <w:rFonts w:hint="default" w:ascii="Times New Roman" w:hAnsi="Times New Roman" w:eastAsia="Times New Roman" w:cs="Times New Roman"/>
          <w:sz w:val="24"/>
          <w:szCs w:val="24"/>
        </w:rPr>
        <w:t xml:space="preserve"> Priority ranking of the potential intelligent transportation systems</w:t>
      </w:r>
    </w:p>
    <w:tbl>
      <w:tblPr>
        <w:tblStyle w:val="13"/>
        <w:tblW w:w="0" w:type="auto"/>
        <w:tblInd w:w="1413"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3686"/>
        <w:gridCol w:w="102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0" w:type="dxa"/>
          </w:tcPr>
          <w:p>
            <w:pPr>
              <w:bidi w:val="0"/>
              <w:spacing w:after="0" w:line="240" w:lineRule="auto"/>
              <w:jc w:val="both"/>
              <w:textAlignment w:val="top"/>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No.</w:t>
            </w:r>
          </w:p>
        </w:tc>
        <w:tc>
          <w:tcPr>
            <w:tcW w:w="3686" w:type="dxa"/>
          </w:tcPr>
          <w:p>
            <w:pPr>
              <w:bidi w:val="0"/>
              <w:spacing w:after="0" w:line="240" w:lineRule="auto"/>
              <w:jc w:val="both"/>
              <w:textAlignment w:val="top"/>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 xml:space="preserve">System </w:t>
            </w:r>
          </w:p>
        </w:tc>
        <w:tc>
          <w:tcPr>
            <w:tcW w:w="992" w:type="dxa"/>
          </w:tcPr>
          <w:p>
            <w:pPr>
              <w:bidi w:val="0"/>
              <w:spacing w:after="0" w:line="240" w:lineRule="auto"/>
              <w:jc w:val="both"/>
              <w:textAlignment w:val="top"/>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Priority</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0" w:type="dxa"/>
          </w:tcPr>
          <w:p>
            <w:pPr>
              <w:bidi w:val="0"/>
              <w:spacing w:after="0" w:line="240" w:lineRule="auto"/>
              <w:jc w:val="both"/>
              <w:textAlignment w:val="top"/>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S1</w:t>
            </w:r>
          </w:p>
        </w:tc>
        <w:tc>
          <w:tcPr>
            <w:tcW w:w="3686" w:type="dxa"/>
          </w:tcPr>
          <w:p>
            <w:pPr>
              <w:bidi w:val="0"/>
              <w:spacing w:after="0" w:line="240" w:lineRule="auto"/>
              <w:jc w:val="both"/>
              <w:textAlignment w:val="top"/>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surveillance cameras</w:t>
            </w:r>
          </w:p>
        </w:tc>
        <w:tc>
          <w:tcPr>
            <w:tcW w:w="992" w:type="dxa"/>
          </w:tcPr>
          <w:p>
            <w:pPr>
              <w:bidi w:val="0"/>
              <w:spacing w:after="0" w:line="240" w:lineRule="auto"/>
              <w:jc w:val="both"/>
              <w:textAlignment w:val="top"/>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38.8%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0" w:type="dxa"/>
          </w:tcPr>
          <w:p>
            <w:pPr>
              <w:bidi w:val="0"/>
              <w:spacing w:after="0" w:line="240" w:lineRule="auto"/>
              <w:jc w:val="both"/>
              <w:textAlignment w:val="top"/>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S2</w:t>
            </w:r>
          </w:p>
        </w:tc>
        <w:tc>
          <w:tcPr>
            <w:tcW w:w="3686" w:type="dxa"/>
          </w:tcPr>
          <w:p>
            <w:pPr>
              <w:bidi w:val="0"/>
              <w:spacing w:after="0" w:line="240" w:lineRule="auto"/>
              <w:jc w:val="both"/>
              <w:textAlignment w:val="top"/>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intelligent automatic control systems</w:t>
            </w:r>
          </w:p>
        </w:tc>
        <w:tc>
          <w:tcPr>
            <w:tcW w:w="992" w:type="dxa"/>
          </w:tcPr>
          <w:p>
            <w:pPr>
              <w:bidi w:val="0"/>
              <w:spacing w:after="0" w:line="240" w:lineRule="auto"/>
              <w:jc w:val="both"/>
              <w:textAlignment w:val="top"/>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26.0%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0" w:type="dxa"/>
          </w:tcPr>
          <w:p>
            <w:pPr>
              <w:bidi w:val="0"/>
              <w:spacing w:after="0" w:line="240" w:lineRule="auto"/>
              <w:jc w:val="both"/>
              <w:textAlignment w:val="top"/>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S3</w:t>
            </w:r>
          </w:p>
        </w:tc>
        <w:tc>
          <w:tcPr>
            <w:tcW w:w="3686" w:type="dxa"/>
          </w:tcPr>
          <w:p>
            <w:pPr>
              <w:bidi w:val="0"/>
              <w:spacing w:after="0" w:line="240" w:lineRule="auto"/>
              <w:jc w:val="both"/>
              <w:textAlignment w:val="top"/>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intelligent traffic signals</w:t>
            </w:r>
          </w:p>
        </w:tc>
        <w:tc>
          <w:tcPr>
            <w:tcW w:w="992" w:type="dxa"/>
          </w:tcPr>
          <w:p>
            <w:pPr>
              <w:bidi w:val="0"/>
              <w:spacing w:after="0" w:line="240" w:lineRule="auto"/>
              <w:jc w:val="both"/>
              <w:textAlignment w:val="top"/>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17.4%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0" w:type="dxa"/>
          </w:tcPr>
          <w:p>
            <w:pPr>
              <w:bidi w:val="0"/>
              <w:spacing w:after="0" w:line="240" w:lineRule="auto"/>
              <w:jc w:val="both"/>
              <w:textAlignment w:val="top"/>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S4</w:t>
            </w:r>
          </w:p>
        </w:tc>
        <w:tc>
          <w:tcPr>
            <w:tcW w:w="3686" w:type="dxa"/>
          </w:tcPr>
          <w:p>
            <w:pPr>
              <w:bidi w:val="0"/>
              <w:spacing w:after="0" w:line="240" w:lineRule="auto"/>
              <w:jc w:val="both"/>
              <w:textAlignment w:val="top"/>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variable message signs</w:t>
            </w:r>
          </w:p>
        </w:tc>
        <w:tc>
          <w:tcPr>
            <w:tcW w:w="992" w:type="dxa"/>
          </w:tcPr>
          <w:p>
            <w:pPr>
              <w:bidi w:val="0"/>
              <w:spacing w:after="0" w:line="240" w:lineRule="auto"/>
              <w:jc w:val="both"/>
              <w:textAlignment w:val="top"/>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6.30%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0" w:type="dxa"/>
          </w:tcPr>
          <w:p>
            <w:pPr>
              <w:bidi w:val="0"/>
              <w:spacing w:after="0" w:line="240" w:lineRule="auto"/>
              <w:jc w:val="both"/>
              <w:textAlignment w:val="top"/>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S5</w:t>
            </w:r>
          </w:p>
        </w:tc>
        <w:tc>
          <w:tcPr>
            <w:tcW w:w="3686" w:type="dxa"/>
          </w:tcPr>
          <w:p>
            <w:pPr>
              <w:bidi w:val="0"/>
              <w:spacing w:after="0" w:line="240" w:lineRule="auto"/>
              <w:jc w:val="both"/>
              <w:textAlignment w:val="top"/>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intelligent intersection management</w:t>
            </w:r>
          </w:p>
        </w:tc>
        <w:tc>
          <w:tcPr>
            <w:tcW w:w="992" w:type="dxa"/>
          </w:tcPr>
          <w:p>
            <w:pPr>
              <w:bidi w:val="0"/>
              <w:spacing w:after="0" w:line="240" w:lineRule="auto"/>
              <w:jc w:val="both"/>
              <w:textAlignment w:val="top"/>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0" w:type="dxa"/>
          </w:tcPr>
          <w:p>
            <w:pPr>
              <w:bidi w:val="0"/>
              <w:spacing w:after="0" w:line="240" w:lineRule="auto"/>
              <w:jc w:val="both"/>
              <w:textAlignment w:val="top"/>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S6</w:t>
            </w:r>
          </w:p>
        </w:tc>
        <w:tc>
          <w:tcPr>
            <w:tcW w:w="3686" w:type="dxa"/>
          </w:tcPr>
          <w:p>
            <w:pPr>
              <w:bidi w:val="0"/>
              <w:spacing w:after="0" w:line="240" w:lineRule="auto"/>
              <w:jc w:val="both"/>
              <w:textAlignment w:val="top"/>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intelligent media systems</w:t>
            </w:r>
          </w:p>
        </w:tc>
        <w:tc>
          <w:tcPr>
            <w:tcW w:w="992" w:type="dxa"/>
          </w:tcPr>
          <w:p>
            <w:pPr>
              <w:bidi w:val="0"/>
              <w:spacing w:after="0" w:line="240" w:lineRule="auto"/>
              <w:jc w:val="both"/>
              <w:textAlignment w:val="top"/>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3.10%</w:t>
            </w:r>
          </w:p>
        </w:tc>
      </w:tr>
    </w:tbl>
    <w:p>
      <w:pPr>
        <w:bidi w:val="0"/>
        <w:spacing w:after="0" w:line="240" w:lineRule="auto"/>
        <w:jc w:val="both"/>
        <w:textAlignment w:val="top"/>
        <w:rPr>
          <w:rFonts w:hint="default" w:ascii="Times New Roman" w:hAnsi="Times New Roman" w:eastAsia="Times New Roman" w:cs="Times New Roman"/>
          <w:sz w:val="24"/>
          <w:szCs w:val="24"/>
        </w:rPr>
      </w:pPr>
    </w:p>
    <w:bookmarkEnd w:id="4"/>
    <w:p>
      <w:pPr>
        <w:keepNext w:val="0"/>
        <w:keepLines w:val="0"/>
        <w:pageBreakBefore w:val="0"/>
        <w:widowControl/>
        <w:kinsoku/>
        <w:wordWrap/>
        <w:overflowPunct/>
        <w:topLinePunct w:val="0"/>
        <w:autoSpaceDE/>
        <w:autoSpaceDN/>
        <w:bidi w:val="0"/>
        <w:adjustRightInd/>
        <w:snapToGrid/>
        <w:spacing w:after="2" w:line="360" w:lineRule="auto"/>
        <w:jc w:val="both"/>
        <w:textAlignment w:val="auto"/>
        <w:rPr>
          <w:rFonts w:hint="default" w:ascii="Times New Roman" w:hAnsi="Times New Roman" w:cs="Times New Roman"/>
          <w:sz w:val="24"/>
          <w:szCs w:val="24"/>
          <w:rtl/>
        </w:rPr>
      </w:pPr>
      <w:r>
        <w:rPr>
          <w:rFonts w:hint="default" w:ascii="Times New Roman" w:hAnsi="Times New Roman" w:cs="Times New Roman"/>
          <w:sz w:val="24"/>
          <w:szCs w:val="24"/>
        </w:rPr>
        <w:t xml:space="preserve">After the suggested systems' weights were calculated, their impact on Safety (A1), Performance, and Environment (A3) is ranked using MARCOS method. Based on the experts' opinions, an initial decision matrix was prepared (Table 4). </w:t>
      </w:r>
    </w:p>
    <w:p>
      <w:pPr>
        <w:bidi w:val="0"/>
        <w:spacing w:after="3"/>
        <w:jc w:val="center"/>
        <w:rPr>
          <w:rFonts w:hint="default" w:ascii="Times New Roman" w:hAnsi="Times New Roman" w:eastAsia="Calibri" w:cs="Times New Roman"/>
          <w:bCs/>
          <w:sz w:val="24"/>
          <w:szCs w:val="24"/>
        </w:rPr>
      </w:pPr>
    </w:p>
    <w:p>
      <w:pPr>
        <w:bidi w:val="0"/>
        <w:spacing w:after="3"/>
        <w:jc w:val="center"/>
        <w:rPr>
          <w:rFonts w:hint="default" w:ascii="Times New Roman" w:hAnsi="Times New Roman" w:cs="Times New Roman"/>
          <w:bCs/>
          <w:sz w:val="24"/>
          <w:szCs w:val="24"/>
        </w:rPr>
      </w:pPr>
      <w:r>
        <w:rPr>
          <w:rFonts w:hint="default" w:ascii="Times New Roman" w:hAnsi="Times New Roman" w:eastAsia="Calibri" w:cs="Times New Roman"/>
          <w:b/>
          <w:bCs w:val="0"/>
          <w:color w:val="1F4E79"/>
          <w:sz w:val="24"/>
          <w:szCs w:val="24"/>
        </w:rPr>
        <w:t>Table 4</w:t>
      </w:r>
      <w:r>
        <w:rPr>
          <w:rFonts w:hint="default" w:ascii="Times New Roman" w:hAnsi="Times New Roman" w:eastAsia="Calibri" w:cs="Times New Roman"/>
          <w:bCs/>
          <w:sz w:val="24"/>
          <w:szCs w:val="24"/>
        </w:rPr>
        <w:t xml:space="preserve"> </w:t>
      </w:r>
      <w:r>
        <w:rPr>
          <w:rFonts w:hint="default" w:ascii="Times New Roman" w:hAnsi="Times New Roman" w:cs="Times New Roman"/>
          <w:sz w:val="24"/>
          <w:szCs w:val="24"/>
        </w:rPr>
        <w:t>The initial decision matrix</w:t>
      </w:r>
    </w:p>
    <w:tbl>
      <w:tblPr>
        <w:tblStyle w:val="21"/>
        <w:tblW w:w="5795" w:type="dxa"/>
        <w:jc w:val="center"/>
        <w:tblLayout w:type="autofit"/>
        <w:tblCellMar>
          <w:top w:w="21" w:type="dxa"/>
          <w:left w:w="0" w:type="dxa"/>
          <w:bottom w:w="0" w:type="dxa"/>
          <w:right w:w="97" w:type="dxa"/>
        </w:tblCellMar>
      </w:tblPr>
      <w:tblGrid>
        <w:gridCol w:w="1525"/>
        <w:gridCol w:w="769"/>
        <w:gridCol w:w="703"/>
        <w:gridCol w:w="685"/>
        <w:gridCol w:w="685"/>
        <w:gridCol w:w="743"/>
        <w:gridCol w:w="685"/>
      </w:tblGrid>
      <w:tr>
        <w:tblPrEx>
          <w:tblCellMar>
            <w:top w:w="21" w:type="dxa"/>
            <w:left w:w="0" w:type="dxa"/>
            <w:bottom w:w="0" w:type="dxa"/>
            <w:right w:w="97" w:type="dxa"/>
          </w:tblCellMar>
        </w:tblPrEx>
        <w:trPr>
          <w:trHeight w:val="324" w:hRule="exact"/>
          <w:jc w:val="center"/>
        </w:trPr>
        <w:tc>
          <w:tcPr>
            <w:tcW w:w="1525" w:type="dxa"/>
            <w:tcBorders>
              <w:top w:val="single" w:color="000000" w:sz="4" w:space="0"/>
              <w:left w:val="nil"/>
              <w:right w:val="nil"/>
            </w:tcBorders>
          </w:tcPr>
          <w:p>
            <w:pPr>
              <w:bidi w:val="0"/>
              <w:spacing w:after="0"/>
              <w:jc w:val="left"/>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Weights</w:t>
            </w:r>
          </w:p>
        </w:tc>
        <w:tc>
          <w:tcPr>
            <w:tcW w:w="769" w:type="dxa"/>
            <w:tcBorders>
              <w:top w:val="single" w:color="000000" w:sz="4" w:space="0"/>
              <w:left w:val="nil"/>
              <w:bottom w:val="single" w:color="000000" w:sz="4" w:space="0"/>
            </w:tcBorders>
            <w:vAlign w:val="bottom"/>
          </w:tcPr>
          <w:p>
            <w:pPr>
              <w:bidi w:val="0"/>
              <w:spacing w:after="0" w:line="240" w:lineRule="auto"/>
              <w:jc w:val="left"/>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0.388</w:t>
            </w:r>
          </w:p>
        </w:tc>
        <w:tc>
          <w:tcPr>
            <w:tcW w:w="703" w:type="dxa"/>
            <w:tcBorders>
              <w:top w:val="single" w:color="000000" w:sz="4" w:space="0"/>
              <w:left w:val="nil"/>
              <w:bottom w:val="single" w:color="000000" w:sz="4" w:space="0"/>
            </w:tcBorders>
            <w:vAlign w:val="bottom"/>
          </w:tcPr>
          <w:p>
            <w:pPr>
              <w:bidi w:val="0"/>
              <w:spacing w:after="0" w:line="240" w:lineRule="auto"/>
              <w:jc w:val="left"/>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0.260</w:t>
            </w:r>
          </w:p>
        </w:tc>
        <w:tc>
          <w:tcPr>
            <w:tcW w:w="685" w:type="dxa"/>
            <w:tcBorders>
              <w:top w:val="single" w:color="000000" w:sz="4" w:space="0"/>
              <w:bottom w:val="single" w:color="000000" w:sz="4" w:space="0"/>
            </w:tcBorders>
            <w:vAlign w:val="bottom"/>
          </w:tcPr>
          <w:p>
            <w:pPr>
              <w:bidi w:val="0"/>
              <w:spacing w:after="0" w:line="240" w:lineRule="auto"/>
              <w:jc w:val="left"/>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0.174</w:t>
            </w:r>
          </w:p>
        </w:tc>
        <w:tc>
          <w:tcPr>
            <w:tcW w:w="685" w:type="dxa"/>
            <w:tcBorders>
              <w:top w:val="single" w:color="000000" w:sz="4" w:space="0"/>
              <w:left w:val="nil"/>
              <w:bottom w:val="single" w:color="000000" w:sz="4" w:space="0"/>
              <w:right w:val="nil"/>
            </w:tcBorders>
            <w:vAlign w:val="bottom"/>
          </w:tcPr>
          <w:p>
            <w:pPr>
              <w:bidi w:val="0"/>
              <w:spacing w:after="0" w:line="240" w:lineRule="auto"/>
              <w:jc w:val="left"/>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0.063</w:t>
            </w:r>
          </w:p>
        </w:tc>
        <w:tc>
          <w:tcPr>
            <w:tcW w:w="743" w:type="dxa"/>
            <w:tcBorders>
              <w:top w:val="single" w:color="000000" w:sz="4" w:space="0"/>
              <w:left w:val="nil"/>
              <w:bottom w:val="single" w:color="000000" w:sz="4" w:space="0"/>
              <w:right w:val="nil"/>
            </w:tcBorders>
            <w:vAlign w:val="bottom"/>
          </w:tcPr>
          <w:p>
            <w:pPr>
              <w:bidi w:val="0"/>
              <w:spacing w:after="0" w:line="240" w:lineRule="auto"/>
              <w:jc w:val="left"/>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0.085</w:t>
            </w:r>
          </w:p>
        </w:tc>
        <w:tc>
          <w:tcPr>
            <w:tcW w:w="685" w:type="dxa"/>
            <w:tcBorders>
              <w:top w:val="single" w:color="000000" w:sz="4" w:space="0"/>
              <w:left w:val="nil"/>
              <w:bottom w:val="single" w:color="000000" w:sz="4" w:space="0"/>
              <w:right w:val="nil"/>
            </w:tcBorders>
            <w:vAlign w:val="bottom"/>
          </w:tcPr>
          <w:p>
            <w:pPr>
              <w:bidi w:val="0"/>
              <w:spacing w:after="0" w:line="240" w:lineRule="auto"/>
              <w:jc w:val="left"/>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0.031</w:t>
            </w:r>
          </w:p>
        </w:tc>
      </w:tr>
      <w:tr>
        <w:tblPrEx>
          <w:tblCellMar>
            <w:top w:w="21" w:type="dxa"/>
            <w:left w:w="0" w:type="dxa"/>
            <w:bottom w:w="0" w:type="dxa"/>
            <w:right w:w="97" w:type="dxa"/>
          </w:tblCellMar>
        </w:tblPrEx>
        <w:trPr>
          <w:trHeight w:val="340" w:hRule="atLeast"/>
          <w:jc w:val="center"/>
        </w:trPr>
        <w:tc>
          <w:tcPr>
            <w:tcW w:w="1525" w:type="dxa"/>
            <w:tcBorders>
              <w:top w:val="nil"/>
              <w:left w:val="nil"/>
              <w:bottom w:val="single" w:color="000000" w:sz="4" w:space="0"/>
              <w:right w:val="nil"/>
            </w:tcBorders>
          </w:tcPr>
          <w:p>
            <w:pPr>
              <w:bidi w:val="0"/>
              <w:spacing w:after="0"/>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Impact</w:t>
            </w:r>
          </w:p>
        </w:tc>
        <w:tc>
          <w:tcPr>
            <w:tcW w:w="769" w:type="dxa"/>
            <w:tcBorders>
              <w:top w:val="single" w:color="000000" w:sz="4" w:space="0"/>
              <w:bottom w:val="single" w:color="000000" w:sz="4" w:space="0"/>
            </w:tcBorders>
          </w:tcPr>
          <w:p>
            <w:pPr>
              <w:bidi w:val="0"/>
              <w:spacing w:after="0"/>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S1</w:t>
            </w:r>
          </w:p>
        </w:tc>
        <w:tc>
          <w:tcPr>
            <w:tcW w:w="703" w:type="dxa"/>
            <w:tcBorders>
              <w:top w:val="single" w:color="000000" w:sz="4" w:space="0"/>
              <w:left w:val="nil"/>
              <w:bottom w:val="single" w:color="000000" w:sz="4" w:space="0"/>
            </w:tcBorders>
          </w:tcPr>
          <w:p>
            <w:pPr>
              <w:bidi w:val="0"/>
              <w:spacing w:after="0"/>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S2</w:t>
            </w:r>
          </w:p>
        </w:tc>
        <w:tc>
          <w:tcPr>
            <w:tcW w:w="685" w:type="dxa"/>
            <w:tcBorders>
              <w:top w:val="single" w:color="000000" w:sz="4" w:space="0"/>
              <w:bottom w:val="single" w:color="000000" w:sz="4" w:space="0"/>
            </w:tcBorders>
          </w:tcPr>
          <w:p>
            <w:pPr>
              <w:bidi w:val="0"/>
              <w:spacing w:after="0"/>
              <w:ind w:hanging="221"/>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S3S3</w:t>
            </w:r>
          </w:p>
        </w:tc>
        <w:tc>
          <w:tcPr>
            <w:tcW w:w="685" w:type="dxa"/>
            <w:tcBorders>
              <w:top w:val="single" w:color="000000" w:sz="4" w:space="0"/>
              <w:left w:val="nil"/>
              <w:bottom w:val="single" w:color="000000" w:sz="4" w:space="0"/>
              <w:right w:val="nil"/>
            </w:tcBorders>
          </w:tcPr>
          <w:p>
            <w:pPr>
              <w:bidi w:val="0"/>
              <w:spacing w:after="0"/>
              <w:ind w:hanging="14"/>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S4</w:t>
            </w:r>
          </w:p>
        </w:tc>
        <w:tc>
          <w:tcPr>
            <w:tcW w:w="743" w:type="dxa"/>
            <w:tcBorders>
              <w:top w:val="single" w:color="000000" w:sz="4" w:space="0"/>
              <w:left w:val="nil"/>
              <w:bottom w:val="single" w:color="000000" w:sz="4" w:space="0"/>
              <w:right w:val="nil"/>
            </w:tcBorders>
          </w:tcPr>
          <w:p>
            <w:pPr>
              <w:bidi w:val="0"/>
              <w:spacing w:after="0" w:line="240" w:lineRule="auto"/>
              <w:ind w:hanging="14"/>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S5</w:t>
            </w:r>
          </w:p>
        </w:tc>
        <w:tc>
          <w:tcPr>
            <w:tcW w:w="685" w:type="dxa"/>
            <w:tcBorders>
              <w:top w:val="single" w:color="000000" w:sz="4" w:space="0"/>
              <w:left w:val="nil"/>
              <w:bottom w:val="single" w:color="000000" w:sz="4" w:space="0"/>
              <w:right w:val="nil"/>
            </w:tcBorders>
          </w:tcPr>
          <w:p>
            <w:pPr>
              <w:bidi w:val="0"/>
              <w:spacing w:after="0" w:line="240" w:lineRule="auto"/>
              <w:ind w:hanging="14"/>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S6</w:t>
            </w:r>
          </w:p>
        </w:tc>
      </w:tr>
      <w:tr>
        <w:tblPrEx>
          <w:tblCellMar>
            <w:top w:w="21" w:type="dxa"/>
            <w:left w:w="0" w:type="dxa"/>
            <w:bottom w:w="0" w:type="dxa"/>
            <w:right w:w="97" w:type="dxa"/>
          </w:tblCellMar>
        </w:tblPrEx>
        <w:trPr>
          <w:trHeight w:val="235" w:hRule="exact"/>
          <w:jc w:val="center"/>
        </w:trPr>
        <w:tc>
          <w:tcPr>
            <w:tcW w:w="1525" w:type="dxa"/>
            <w:tcBorders>
              <w:top w:val="single" w:color="000000" w:sz="4" w:space="0"/>
              <w:left w:val="nil"/>
              <w:bottom w:val="nil"/>
              <w:right w:val="nil"/>
            </w:tcBorders>
            <w:vAlign w:val="center"/>
          </w:tcPr>
          <w:p>
            <w:pPr>
              <w:bidi w:val="0"/>
              <w:spacing w:after="0"/>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A1</w:t>
            </w:r>
          </w:p>
        </w:tc>
        <w:tc>
          <w:tcPr>
            <w:tcW w:w="769" w:type="dxa"/>
            <w:tcBorders>
              <w:top w:val="single" w:color="000000" w:sz="4" w:space="0"/>
              <w:bottom w:val="single" w:color="auto" w:sz="4" w:space="0"/>
            </w:tcBorders>
            <w:vAlign w:val="center"/>
          </w:tcPr>
          <w:p>
            <w:pPr>
              <w:bidi w:val="0"/>
              <w:spacing w:after="0" w:line="240" w:lineRule="auto"/>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90</w:t>
            </w:r>
          </w:p>
        </w:tc>
        <w:tc>
          <w:tcPr>
            <w:tcW w:w="703" w:type="dxa"/>
            <w:tcBorders>
              <w:top w:val="single" w:color="000000" w:sz="4" w:space="0"/>
              <w:left w:val="nil"/>
              <w:bottom w:val="single" w:color="000000" w:sz="4" w:space="0"/>
            </w:tcBorders>
            <w:vAlign w:val="center"/>
          </w:tcPr>
          <w:p>
            <w:pPr>
              <w:bidi w:val="0"/>
              <w:spacing w:after="0" w:line="240" w:lineRule="auto"/>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70</w:t>
            </w:r>
          </w:p>
        </w:tc>
        <w:tc>
          <w:tcPr>
            <w:tcW w:w="685" w:type="dxa"/>
            <w:tcBorders>
              <w:top w:val="single" w:color="000000" w:sz="4" w:space="0"/>
              <w:bottom w:val="single" w:color="000000" w:sz="4" w:space="0"/>
            </w:tcBorders>
            <w:vAlign w:val="center"/>
          </w:tcPr>
          <w:p>
            <w:pPr>
              <w:bidi w:val="0"/>
              <w:spacing w:after="0" w:line="240" w:lineRule="auto"/>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70</w:t>
            </w:r>
          </w:p>
        </w:tc>
        <w:tc>
          <w:tcPr>
            <w:tcW w:w="685" w:type="dxa"/>
            <w:tcBorders>
              <w:top w:val="single" w:color="000000" w:sz="4" w:space="0"/>
              <w:left w:val="nil"/>
              <w:bottom w:val="single" w:color="000000" w:sz="4" w:space="0"/>
              <w:right w:val="nil"/>
            </w:tcBorders>
            <w:vAlign w:val="center"/>
          </w:tcPr>
          <w:p>
            <w:pPr>
              <w:bidi w:val="0"/>
              <w:spacing w:after="0" w:line="240" w:lineRule="auto"/>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80</w:t>
            </w:r>
          </w:p>
        </w:tc>
        <w:tc>
          <w:tcPr>
            <w:tcW w:w="743" w:type="dxa"/>
            <w:tcBorders>
              <w:top w:val="single" w:color="000000" w:sz="4" w:space="0"/>
              <w:left w:val="nil"/>
              <w:bottom w:val="single" w:color="000000" w:sz="4" w:space="0"/>
              <w:right w:val="nil"/>
            </w:tcBorders>
            <w:vAlign w:val="center"/>
          </w:tcPr>
          <w:p>
            <w:pPr>
              <w:bidi w:val="0"/>
              <w:spacing w:after="0" w:line="240" w:lineRule="auto"/>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50</w:t>
            </w:r>
          </w:p>
        </w:tc>
        <w:tc>
          <w:tcPr>
            <w:tcW w:w="685" w:type="dxa"/>
            <w:tcBorders>
              <w:top w:val="single" w:color="000000" w:sz="4" w:space="0"/>
              <w:left w:val="nil"/>
              <w:bottom w:val="single" w:color="000000" w:sz="4" w:space="0"/>
              <w:right w:val="nil"/>
            </w:tcBorders>
            <w:vAlign w:val="center"/>
          </w:tcPr>
          <w:p>
            <w:pPr>
              <w:bidi w:val="0"/>
              <w:spacing w:after="0" w:line="240" w:lineRule="auto"/>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40</w:t>
            </w:r>
          </w:p>
        </w:tc>
      </w:tr>
      <w:tr>
        <w:tblPrEx>
          <w:tblCellMar>
            <w:top w:w="21" w:type="dxa"/>
            <w:left w:w="0" w:type="dxa"/>
            <w:bottom w:w="0" w:type="dxa"/>
            <w:right w:w="97" w:type="dxa"/>
          </w:tblCellMar>
        </w:tblPrEx>
        <w:trPr>
          <w:trHeight w:val="235" w:hRule="exact"/>
          <w:jc w:val="center"/>
        </w:trPr>
        <w:tc>
          <w:tcPr>
            <w:tcW w:w="1525" w:type="dxa"/>
            <w:tcBorders>
              <w:top w:val="nil"/>
              <w:left w:val="nil"/>
              <w:right w:val="nil"/>
            </w:tcBorders>
            <w:vAlign w:val="center"/>
          </w:tcPr>
          <w:p>
            <w:pPr>
              <w:bidi w:val="0"/>
              <w:spacing w:after="0"/>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A2</w:t>
            </w:r>
          </w:p>
        </w:tc>
        <w:tc>
          <w:tcPr>
            <w:tcW w:w="769" w:type="dxa"/>
            <w:tcBorders>
              <w:top w:val="single" w:color="auto" w:sz="4" w:space="0"/>
              <w:bottom w:val="single" w:color="auto" w:sz="4" w:space="0"/>
            </w:tcBorders>
            <w:vAlign w:val="center"/>
          </w:tcPr>
          <w:p>
            <w:pPr>
              <w:bidi w:val="0"/>
              <w:spacing w:after="0" w:line="240" w:lineRule="auto"/>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60</w:t>
            </w:r>
          </w:p>
        </w:tc>
        <w:tc>
          <w:tcPr>
            <w:tcW w:w="703" w:type="dxa"/>
            <w:tcBorders>
              <w:top w:val="single" w:color="000000" w:sz="4" w:space="0"/>
              <w:left w:val="nil"/>
              <w:bottom w:val="single" w:color="000000" w:sz="4" w:space="0"/>
            </w:tcBorders>
            <w:vAlign w:val="center"/>
          </w:tcPr>
          <w:p>
            <w:pPr>
              <w:bidi w:val="0"/>
              <w:spacing w:after="0" w:line="240" w:lineRule="auto"/>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80</w:t>
            </w:r>
          </w:p>
        </w:tc>
        <w:tc>
          <w:tcPr>
            <w:tcW w:w="685" w:type="dxa"/>
            <w:tcBorders>
              <w:top w:val="single" w:color="000000" w:sz="4" w:space="0"/>
              <w:bottom w:val="single" w:color="000000" w:sz="4" w:space="0"/>
            </w:tcBorders>
            <w:vAlign w:val="center"/>
          </w:tcPr>
          <w:p>
            <w:pPr>
              <w:bidi w:val="0"/>
              <w:spacing w:after="0" w:line="240" w:lineRule="auto"/>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100</w:t>
            </w:r>
          </w:p>
        </w:tc>
        <w:tc>
          <w:tcPr>
            <w:tcW w:w="685" w:type="dxa"/>
            <w:tcBorders>
              <w:top w:val="single" w:color="000000" w:sz="4" w:space="0"/>
              <w:left w:val="nil"/>
              <w:bottom w:val="single" w:color="000000" w:sz="4" w:space="0"/>
              <w:right w:val="nil"/>
            </w:tcBorders>
            <w:vAlign w:val="center"/>
          </w:tcPr>
          <w:p>
            <w:pPr>
              <w:bidi w:val="0"/>
              <w:spacing w:after="0" w:line="240" w:lineRule="auto"/>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60</w:t>
            </w:r>
          </w:p>
        </w:tc>
        <w:tc>
          <w:tcPr>
            <w:tcW w:w="743" w:type="dxa"/>
            <w:tcBorders>
              <w:top w:val="single" w:color="000000" w:sz="4" w:space="0"/>
              <w:left w:val="nil"/>
              <w:bottom w:val="single" w:color="000000" w:sz="4" w:space="0"/>
              <w:right w:val="nil"/>
            </w:tcBorders>
            <w:vAlign w:val="center"/>
          </w:tcPr>
          <w:p>
            <w:pPr>
              <w:bidi w:val="0"/>
              <w:spacing w:after="0" w:line="240" w:lineRule="auto"/>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90</w:t>
            </w:r>
          </w:p>
        </w:tc>
        <w:tc>
          <w:tcPr>
            <w:tcW w:w="685" w:type="dxa"/>
            <w:tcBorders>
              <w:top w:val="single" w:color="000000" w:sz="4" w:space="0"/>
              <w:left w:val="nil"/>
              <w:bottom w:val="single" w:color="000000" w:sz="4" w:space="0"/>
              <w:right w:val="nil"/>
            </w:tcBorders>
            <w:vAlign w:val="center"/>
          </w:tcPr>
          <w:p>
            <w:pPr>
              <w:bidi w:val="0"/>
              <w:spacing w:after="0" w:line="240" w:lineRule="auto"/>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50</w:t>
            </w:r>
          </w:p>
        </w:tc>
      </w:tr>
      <w:tr>
        <w:tblPrEx>
          <w:tblCellMar>
            <w:top w:w="21" w:type="dxa"/>
            <w:left w:w="0" w:type="dxa"/>
            <w:bottom w:w="0" w:type="dxa"/>
            <w:right w:w="97" w:type="dxa"/>
          </w:tblCellMar>
        </w:tblPrEx>
        <w:trPr>
          <w:trHeight w:val="235" w:hRule="exact"/>
          <w:jc w:val="center"/>
        </w:trPr>
        <w:tc>
          <w:tcPr>
            <w:tcW w:w="1525" w:type="dxa"/>
            <w:tcBorders>
              <w:top w:val="nil"/>
              <w:left w:val="nil"/>
              <w:bottom w:val="nil"/>
              <w:right w:val="nil"/>
            </w:tcBorders>
            <w:vAlign w:val="center"/>
          </w:tcPr>
          <w:p>
            <w:pPr>
              <w:bidi w:val="0"/>
              <w:spacing w:after="0"/>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A3</w:t>
            </w:r>
          </w:p>
        </w:tc>
        <w:tc>
          <w:tcPr>
            <w:tcW w:w="769" w:type="dxa"/>
            <w:tcBorders>
              <w:top w:val="single" w:color="auto" w:sz="4" w:space="0"/>
              <w:bottom w:val="single" w:color="auto" w:sz="4" w:space="0"/>
            </w:tcBorders>
            <w:vAlign w:val="center"/>
          </w:tcPr>
          <w:p>
            <w:pPr>
              <w:bidi w:val="0"/>
              <w:spacing w:after="0" w:line="240" w:lineRule="auto"/>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40</w:t>
            </w:r>
          </w:p>
        </w:tc>
        <w:tc>
          <w:tcPr>
            <w:tcW w:w="703" w:type="dxa"/>
            <w:tcBorders>
              <w:top w:val="single" w:color="000000" w:sz="4" w:space="0"/>
              <w:left w:val="nil"/>
              <w:bottom w:val="single" w:color="000000" w:sz="4" w:space="0"/>
            </w:tcBorders>
            <w:vAlign w:val="center"/>
          </w:tcPr>
          <w:p>
            <w:pPr>
              <w:bidi w:val="0"/>
              <w:spacing w:after="0" w:line="240" w:lineRule="auto"/>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20</w:t>
            </w:r>
          </w:p>
        </w:tc>
        <w:tc>
          <w:tcPr>
            <w:tcW w:w="685" w:type="dxa"/>
            <w:tcBorders>
              <w:top w:val="single" w:color="000000" w:sz="4" w:space="0"/>
              <w:bottom w:val="single" w:color="000000" w:sz="4" w:space="0"/>
            </w:tcBorders>
            <w:vAlign w:val="center"/>
          </w:tcPr>
          <w:p>
            <w:pPr>
              <w:bidi w:val="0"/>
              <w:spacing w:after="0" w:line="240" w:lineRule="auto"/>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15</w:t>
            </w:r>
          </w:p>
        </w:tc>
        <w:tc>
          <w:tcPr>
            <w:tcW w:w="685" w:type="dxa"/>
            <w:tcBorders>
              <w:top w:val="single" w:color="000000" w:sz="4" w:space="0"/>
              <w:left w:val="nil"/>
              <w:bottom w:val="single" w:color="000000" w:sz="4" w:space="0"/>
              <w:right w:val="nil"/>
            </w:tcBorders>
            <w:vAlign w:val="center"/>
          </w:tcPr>
          <w:p>
            <w:pPr>
              <w:bidi w:val="0"/>
              <w:spacing w:after="0" w:line="240" w:lineRule="auto"/>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10</w:t>
            </w:r>
          </w:p>
        </w:tc>
        <w:tc>
          <w:tcPr>
            <w:tcW w:w="743" w:type="dxa"/>
            <w:tcBorders>
              <w:top w:val="single" w:color="000000" w:sz="4" w:space="0"/>
              <w:left w:val="nil"/>
              <w:bottom w:val="single" w:color="000000" w:sz="4" w:space="0"/>
              <w:right w:val="nil"/>
            </w:tcBorders>
            <w:vAlign w:val="center"/>
          </w:tcPr>
          <w:p>
            <w:pPr>
              <w:bidi w:val="0"/>
              <w:spacing w:after="0" w:line="240" w:lineRule="auto"/>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10</w:t>
            </w:r>
          </w:p>
        </w:tc>
        <w:tc>
          <w:tcPr>
            <w:tcW w:w="685" w:type="dxa"/>
            <w:tcBorders>
              <w:top w:val="single" w:color="000000" w:sz="4" w:space="0"/>
              <w:left w:val="nil"/>
              <w:bottom w:val="single" w:color="000000" w:sz="4" w:space="0"/>
              <w:right w:val="nil"/>
            </w:tcBorders>
            <w:vAlign w:val="center"/>
          </w:tcPr>
          <w:p>
            <w:pPr>
              <w:bidi w:val="0"/>
              <w:spacing w:after="0" w:line="240" w:lineRule="auto"/>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30</w:t>
            </w:r>
          </w:p>
        </w:tc>
      </w:tr>
      <w:tr>
        <w:tblPrEx>
          <w:tblCellMar>
            <w:top w:w="21" w:type="dxa"/>
            <w:left w:w="0" w:type="dxa"/>
            <w:bottom w:w="0" w:type="dxa"/>
            <w:right w:w="97" w:type="dxa"/>
          </w:tblCellMar>
        </w:tblPrEx>
        <w:trPr>
          <w:trHeight w:val="246" w:hRule="exact"/>
          <w:jc w:val="center"/>
        </w:trPr>
        <w:tc>
          <w:tcPr>
            <w:tcW w:w="1525" w:type="dxa"/>
            <w:tcBorders>
              <w:top w:val="single" w:color="auto" w:sz="4" w:space="0"/>
              <w:left w:val="nil"/>
              <w:bottom w:val="single" w:color="auto" w:sz="4" w:space="0"/>
              <w:right w:val="nil"/>
            </w:tcBorders>
            <w:vAlign w:val="center"/>
          </w:tcPr>
          <w:p>
            <w:pPr>
              <w:bidi w:val="0"/>
              <w:spacing w:after="0" w:line="240" w:lineRule="auto"/>
              <w:jc w:val="left"/>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MAX</w:t>
            </w:r>
          </w:p>
        </w:tc>
        <w:tc>
          <w:tcPr>
            <w:tcW w:w="769" w:type="dxa"/>
            <w:tcBorders>
              <w:top w:val="single" w:color="auto" w:sz="4" w:space="0"/>
              <w:bottom w:val="single" w:color="auto" w:sz="4" w:space="0"/>
            </w:tcBorders>
            <w:vAlign w:val="center"/>
          </w:tcPr>
          <w:p>
            <w:pPr>
              <w:bidi w:val="0"/>
              <w:spacing w:after="0" w:line="240" w:lineRule="auto"/>
              <w:jc w:val="left"/>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90</w:t>
            </w:r>
          </w:p>
        </w:tc>
        <w:tc>
          <w:tcPr>
            <w:tcW w:w="703" w:type="dxa"/>
            <w:tcBorders>
              <w:top w:val="single" w:color="auto" w:sz="4" w:space="0"/>
              <w:left w:val="nil"/>
              <w:bottom w:val="single" w:color="auto" w:sz="4" w:space="0"/>
            </w:tcBorders>
            <w:vAlign w:val="center"/>
          </w:tcPr>
          <w:p>
            <w:pPr>
              <w:bidi w:val="0"/>
              <w:spacing w:after="0" w:line="240" w:lineRule="auto"/>
              <w:jc w:val="left"/>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80</w:t>
            </w:r>
          </w:p>
        </w:tc>
        <w:tc>
          <w:tcPr>
            <w:tcW w:w="685" w:type="dxa"/>
            <w:tcBorders>
              <w:top w:val="single" w:color="auto" w:sz="4" w:space="0"/>
              <w:bottom w:val="single" w:color="auto" w:sz="4" w:space="0"/>
            </w:tcBorders>
            <w:vAlign w:val="center"/>
          </w:tcPr>
          <w:p>
            <w:pPr>
              <w:bidi w:val="0"/>
              <w:spacing w:after="0" w:line="240" w:lineRule="auto"/>
              <w:jc w:val="left"/>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100</w:t>
            </w:r>
          </w:p>
        </w:tc>
        <w:tc>
          <w:tcPr>
            <w:tcW w:w="685" w:type="dxa"/>
            <w:tcBorders>
              <w:top w:val="single" w:color="auto" w:sz="4" w:space="0"/>
              <w:left w:val="nil"/>
              <w:bottom w:val="single" w:color="auto" w:sz="4" w:space="0"/>
              <w:right w:val="nil"/>
            </w:tcBorders>
            <w:vAlign w:val="center"/>
          </w:tcPr>
          <w:p>
            <w:pPr>
              <w:bidi w:val="0"/>
              <w:spacing w:after="0" w:line="240" w:lineRule="auto"/>
              <w:jc w:val="left"/>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80</w:t>
            </w:r>
          </w:p>
        </w:tc>
        <w:tc>
          <w:tcPr>
            <w:tcW w:w="743" w:type="dxa"/>
            <w:tcBorders>
              <w:top w:val="single" w:color="auto" w:sz="4" w:space="0"/>
              <w:left w:val="nil"/>
              <w:bottom w:val="single" w:color="auto" w:sz="4" w:space="0"/>
              <w:right w:val="nil"/>
            </w:tcBorders>
          </w:tcPr>
          <w:p>
            <w:pPr>
              <w:bidi w:val="0"/>
              <w:spacing w:after="0" w:line="240" w:lineRule="auto"/>
              <w:jc w:val="left"/>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90</w:t>
            </w:r>
          </w:p>
        </w:tc>
        <w:tc>
          <w:tcPr>
            <w:tcW w:w="685" w:type="dxa"/>
            <w:tcBorders>
              <w:top w:val="single" w:color="auto" w:sz="4" w:space="0"/>
              <w:left w:val="nil"/>
              <w:bottom w:val="single" w:color="auto" w:sz="4" w:space="0"/>
              <w:right w:val="nil"/>
            </w:tcBorders>
          </w:tcPr>
          <w:p>
            <w:pPr>
              <w:bidi w:val="0"/>
              <w:spacing w:after="0" w:line="240" w:lineRule="auto"/>
              <w:jc w:val="left"/>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50</w:t>
            </w:r>
          </w:p>
        </w:tc>
      </w:tr>
    </w:tbl>
    <w:p>
      <w:pPr>
        <w:bidi w:val="0"/>
        <w:spacing w:after="2" w:line="254" w:lineRule="auto"/>
        <w:jc w:val="both"/>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2" w:line="360" w:lineRule="auto"/>
        <w:jc w:val="both"/>
        <w:textAlignment w:val="auto"/>
        <w:rPr>
          <w:rFonts w:hint="default" w:ascii="Times New Roman" w:hAnsi="Times New Roman" w:cs="Times New Roman"/>
          <w:sz w:val="24"/>
          <w:szCs w:val="24"/>
          <w:rtl/>
        </w:rPr>
      </w:pPr>
      <w:r>
        <w:rPr>
          <w:rFonts w:hint="default" w:ascii="Times New Roman" w:hAnsi="Times New Roman" w:cs="Times New Roman"/>
          <w:sz w:val="24"/>
          <w:szCs w:val="24"/>
        </w:rPr>
        <w:t>After that, the data is normalized. The normalization is conducted using a simple linear normalization. Since all criteria are of benefit type, the maximum value of the criteria is calculated. The normalization of the initial decision matrix is step 3 of the MARCOS method (Table 5).</w:t>
      </w:r>
    </w:p>
    <w:p>
      <w:pPr>
        <w:keepNext w:val="0"/>
        <w:keepLines w:val="0"/>
        <w:pageBreakBefore w:val="0"/>
        <w:widowControl/>
        <w:kinsoku/>
        <w:wordWrap/>
        <w:overflowPunct/>
        <w:topLinePunct w:val="0"/>
        <w:autoSpaceDE/>
        <w:autoSpaceDN/>
        <w:bidi w:val="0"/>
        <w:adjustRightInd/>
        <w:snapToGrid/>
        <w:spacing w:after="2" w:line="360" w:lineRule="auto"/>
        <w:jc w:val="center"/>
        <w:textAlignment w:val="auto"/>
        <w:rPr>
          <w:rFonts w:hint="default" w:ascii="Times New Roman" w:hAnsi="Times New Roman" w:cs="Times New Roman"/>
          <w:bCs/>
          <w:sz w:val="24"/>
          <w:szCs w:val="24"/>
        </w:rPr>
      </w:pPr>
      <w:r>
        <w:rPr>
          <w:rFonts w:hint="default" w:ascii="Times New Roman" w:hAnsi="Times New Roman" w:eastAsia="Calibri" w:cs="Times New Roman"/>
          <w:b/>
          <w:bCs w:val="0"/>
          <w:color w:val="1F4E79"/>
          <w:sz w:val="24"/>
          <w:szCs w:val="24"/>
        </w:rPr>
        <w:t>Table 5</w:t>
      </w:r>
      <w:r>
        <w:rPr>
          <w:rFonts w:hint="default" w:ascii="Times New Roman" w:hAnsi="Times New Roman" w:eastAsia="Calibri" w:cs="Times New Roman"/>
          <w:bCs/>
          <w:sz w:val="24"/>
          <w:szCs w:val="24"/>
        </w:rPr>
        <w:t xml:space="preserve"> </w:t>
      </w:r>
      <w:r>
        <w:rPr>
          <w:rFonts w:hint="default" w:ascii="Times New Roman" w:hAnsi="Times New Roman" w:cs="Times New Roman"/>
          <w:sz w:val="24"/>
          <w:szCs w:val="24"/>
        </w:rPr>
        <w:t>The normalized decision matrix</w:t>
      </w:r>
    </w:p>
    <w:tbl>
      <w:tblPr>
        <w:tblStyle w:val="21"/>
        <w:tblW w:w="5777" w:type="dxa"/>
        <w:jc w:val="center"/>
        <w:tblLayout w:type="autofit"/>
        <w:tblCellMar>
          <w:top w:w="21" w:type="dxa"/>
          <w:left w:w="0" w:type="dxa"/>
          <w:bottom w:w="0" w:type="dxa"/>
          <w:right w:w="97" w:type="dxa"/>
        </w:tblCellMar>
      </w:tblPr>
      <w:tblGrid>
        <w:gridCol w:w="1534"/>
        <w:gridCol w:w="759"/>
        <w:gridCol w:w="698"/>
        <w:gridCol w:w="683"/>
        <w:gridCol w:w="683"/>
        <w:gridCol w:w="736"/>
        <w:gridCol w:w="684"/>
      </w:tblGrid>
      <w:tr>
        <w:tblPrEx>
          <w:tblCellMar>
            <w:top w:w="21" w:type="dxa"/>
            <w:left w:w="0" w:type="dxa"/>
            <w:bottom w:w="0" w:type="dxa"/>
            <w:right w:w="97" w:type="dxa"/>
          </w:tblCellMar>
        </w:tblPrEx>
        <w:trPr>
          <w:trHeight w:val="395" w:hRule="atLeast"/>
          <w:jc w:val="center"/>
        </w:trPr>
        <w:tc>
          <w:tcPr>
            <w:tcW w:w="1534" w:type="dxa"/>
            <w:tcBorders>
              <w:top w:val="single" w:color="auto" w:sz="4" w:space="0"/>
              <w:left w:val="nil"/>
              <w:bottom w:val="single" w:color="000000" w:sz="4" w:space="0"/>
              <w:right w:val="nil"/>
            </w:tcBorders>
          </w:tcPr>
          <w:p>
            <w:pPr>
              <w:bidi w:val="0"/>
              <w:spacing w:after="0"/>
              <w:jc w:val="both"/>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Strategies</w:t>
            </w:r>
          </w:p>
        </w:tc>
        <w:tc>
          <w:tcPr>
            <w:tcW w:w="759" w:type="dxa"/>
            <w:tcBorders>
              <w:top w:val="single" w:color="000000" w:sz="4" w:space="0"/>
              <w:bottom w:val="single" w:color="000000" w:sz="4" w:space="0"/>
            </w:tcBorders>
          </w:tcPr>
          <w:p>
            <w:pPr>
              <w:bidi w:val="0"/>
              <w:spacing w:after="0"/>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S1</w:t>
            </w:r>
          </w:p>
        </w:tc>
        <w:tc>
          <w:tcPr>
            <w:tcW w:w="698" w:type="dxa"/>
            <w:tcBorders>
              <w:top w:val="single" w:color="000000" w:sz="4" w:space="0"/>
              <w:left w:val="nil"/>
              <w:bottom w:val="single" w:color="000000" w:sz="4" w:space="0"/>
            </w:tcBorders>
          </w:tcPr>
          <w:p>
            <w:pPr>
              <w:bidi w:val="0"/>
              <w:spacing w:after="0"/>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S2</w:t>
            </w:r>
          </w:p>
        </w:tc>
        <w:tc>
          <w:tcPr>
            <w:tcW w:w="683" w:type="dxa"/>
            <w:tcBorders>
              <w:top w:val="single" w:color="000000" w:sz="4" w:space="0"/>
              <w:bottom w:val="single" w:color="000000" w:sz="4" w:space="0"/>
            </w:tcBorders>
          </w:tcPr>
          <w:p>
            <w:pPr>
              <w:bidi w:val="0"/>
              <w:spacing w:after="0"/>
              <w:ind w:hanging="221"/>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S3S3</w:t>
            </w:r>
          </w:p>
        </w:tc>
        <w:tc>
          <w:tcPr>
            <w:tcW w:w="683" w:type="dxa"/>
            <w:tcBorders>
              <w:top w:val="single" w:color="000000" w:sz="4" w:space="0"/>
              <w:left w:val="nil"/>
              <w:bottom w:val="single" w:color="000000" w:sz="4" w:space="0"/>
              <w:right w:val="nil"/>
            </w:tcBorders>
          </w:tcPr>
          <w:p>
            <w:pPr>
              <w:bidi w:val="0"/>
              <w:spacing w:after="0"/>
              <w:ind w:hanging="14"/>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S4</w:t>
            </w:r>
          </w:p>
        </w:tc>
        <w:tc>
          <w:tcPr>
            <w:tcW w:w="736" w:type="dxa"/>
            <w:tcBorders>
              <w:top w:val="single" w:color="000000" w:sz="4" w:space="0"/>
              <w:left w:val="nil"/>
              <w:bottom w:val="single" w:color="000000" w:sz="4" w:space="0"/>
              <w:right w:val="nil"/>
            </w:tcBorders>
          </w:tcPr>
          <w:p>
            <w:pPr>
              <w:bidi w:val="0"/>
              <w:spacing w:after="0" w:line="240" w:lineRule="auto"/>
              <w:ind w:hanging="14"/>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S5</w:t>
            </w:r>
          </w:p>
        </w:tc>
        <w:tc>
          <w:tcPr>
            <w:tcW w:w="684" w:type="dxa"/>
            <w:tcBorders>
              <w:top w:val="single" w:color="000000" w:sz="4" w:space="0"/>
              <w:left w:val="nil"/>
              <w:bottom w:val="single" w:color="000000" w:sz="4" w:space="0"/>
              <w:right w:val="nil"/>
            </w:tcBorders>
          </w:tcPr>
          <w:p>
            <w:pPr>
              <w:bidi w:val="0"/>
              <w:spacing w:after="0" w:line="240" w:lineRule="auto"/>
              <w:ind w:hanging="14"/>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S6</w:t>
            </w:r>
          </w:p>
        </w:tc>
      </w:tr>
      <w:tr>
        <w:tblPrEx>
          <w:tblCellMar>
            <w:top w:w="21" w:type="dxa"/>
            <w:left w:w="0" w:type="dxa"/>
            <w:bottom w:w="0" w:type="dxa"/>
            <w:right w:w="97" w:type="dxa"/>
          </w:tblCellMar>
        </w:tblPrEx>
        <w:trPr>
          <w:trHeight w:val="273" w:hRule="exact"/>
          <w:jc w:val="center"/>
        </w:trPr>
        <w:tc>
          <w:tcPr>
            <w:tcW w:w="1534" w:type="dxa"/>
            <w:tcBorders>
              <w:top w:val="single" w:color="000000" w:sz="4" w:space="0"/>
              <w:left w:val="nil"/>
              <w:bottom w:val="nil"/>
              <w:right w:val="nil"/>
            </w:tcBorders>
            <w:vAlign w:val="center"/>
          </w:tcPr>
          <w:p>
            <w:pPr>
              <w:bidi w:val="0"/>
              <w:spacing w:after="0"/>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A1</w:t>
            </w:r>
          </w:p>
        </w:tc>
        <w:tc>
          <w:tcPr>
            <w:tcW w:w="759" w:type="dxa"/>
            <w:tcBorders>
              <w:top w:val="single" w:color="000000" w:sz="4" w:space="0"/>
              <w:bottom w:val="single" w:color="auto" w:sz="4" w:space="0"/>
            </w:tcBorders>
            <w:vAlign w:val="center"/>
          </w:tcPr>
          <w:p>
            <w:pPr>
              <w:bidi w:val="0"/>
              <w:spacing w:after="0"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1.000</w:t>
            </w:r>
          </w:p>
        </w:tc>
        <w:tc>
          <w:tcPr>
            <w:tcW w:w="698" w:type="dxa"/>
            <w:tcBorders>
              <w:top w:val="single" w:color="000000" w:sz="4" w:space="0"/>
              <w:left w:val="nil"/>
              <w:bottom w:val="single" w:color="000000" w:sz="4" w:space="0"/>
            </w:tcBorders>
            <w:vAlign w:val="center"/>
          </w:tcPr>
          <w:p>
            <w:pPr>
              <w:bidi w:val="0"/>
              <w:spacing w:after="0"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0.875</w:t>
            </w:r>
          </w:p>
        </w:tc>
        <w:tc>
          <w:tcPr>
            <w:tcW w:w="683" w:type="dxa"/>
            <w:tcBorders>
              <w:top w:val="single" w:color="000000" w:sz="4" w:space="0"/>
              <w:bottom w:val="single" w:color="000000" w:sz="4" w:space="0"/>
            </w:tcBorders>
            <w:vAlign w:val="center"/>
          </w:tcPr>
          <w:p>
            <w:pPr>
              <w:bidi w:val="0"/>
              <w:spacing w:after="0"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0.700</w:t>
            </w:r>
          </w:p>
        </w:tc>
        <w:tc>
          <w:tcPr>
            <w:tcW w:w="683" w:type="dxa"/>
            <w:tcBorders>
              <w:top w:val="single" w:color="000000" w:sz="4" w:space="0"/>
              <w:left w:val="nil"/>
              <w:bottom w:val="single" w:color="000000" w:sz="4" w:space="0"/>
              <w:right w:val="nil"/>
            </w:tcBorders>
            <w:vAlign w:val="center"/>
          </w:tcPr>
          <w:p>
            <w:pPr>
              <w:bidi w:val="0"/>
              <w:spacing w:after="0"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1.000</w:t>
            </w:r>
          </w:p>
        </w:tc>
        <w:tc>
          <w:tcPr>
            <w:tcW w:w="736" w:type="dxa"/>
            <w:tcBorders>
              <w:top w:val="single" w:color="000000" w:sz="4" w:space="0"/>
              <w:left w:val="nil"/>
              <w:bottom w:val="single" w:color="000000" w:sz="4" w:space="0"/>
              <w:right w:val="nil"/>
            </w:tcBorders>
            <w:vAlign w:val="center"/>
          </w:tcPr>
          <w:p>
            <w:pPr>
              <w:bidi w:val="0"/>
              <w:spacing w:after="0"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0.556</w:t>
            </w:r>
          </w:p>
        </w:tc>
        <w:tc>
          <w:tcPr>
            <w:tcW w:w="684" w:type="dxa"/>
            <w:tcBorders>
              <w:top w:val="single" w:color="000000" w:sz="4" w:space="0"/>
              <w:left w:val="nil"/>
              <w:bottom w:val="single" w:color="000000" w:sz="4" w:space="0"/>
              <w:right w:val="nil"/>
            </w:tcBorders>
            <w:vAlign w:val="center"/>
          </w:tcPr>
          <w:p>
            <w:pPr>
              <w:bidi w:val="0"/>
              <w:spacing w:after="0"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0.800</w:t>
            </w:r>
          </w:p>
        </w:tc>
      </w:tr>
      <w:tr>
        <w:tblPrEx>
          <w:tblCellMar>
            <w:top w:w="21" w:type="dxa"/>
            <w:left w:w="0" w:type="dxa"/>
            <w:bottom w:w="0" w:type="dxa"/>
            <w:right w:w="97" w:type="dxa"/>
          </w:tblCellMar>
        </w:tblPrEx>
        <w:trPr>
          <w:trHeight w:val="273" w:hRule="exact"/>
          <w:jc w:val="center"/>
        </w:trPr>
        <w:tc>
          <w:tcPr>
            <w:tcW w:w="1534" w:type="dxa"/>
            <w:tcBorders>
              <w:top w:val="nil"/>
              <w:left w:val="nil"/>
              <w:right w:val="nil"/>
            </w:tcBorders>
            <w:vAlign w:val="center"/>
          </w:tcPr>
          <w:p>
            <w:pPr>
              <w:bidi w:val="0"/>
              <w:spacing w:after="0"/>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A2</w:t>
            </w:r>
          </w:p>
        </w:tc>
        <w:tc>
          <w:tcPr>
            <w:tcW w:w="759" w:type="dxa"/>
            <w:tcBorders>
              <w:top w:val="single" w:color="auto" w:sz="4" w:space="0"/>
              <w:bottom w:val="single" w:color="auto" w:sz="4" w:space="0"/>
            </w:tcBorders>
            <w:vAlign w:val="center"/>
          </w:tcPr>
          <w:p>
            <w:pPr>
              <w:bidi w:val="0"/>
              <w:spacing w:after="0"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0.667</w:t>
            </w:r>
          </w:p>
        </w:tc>
        <w:tc>
          <w:tcPr>
            <w:tcW w:w="698" w:type="dxa"/>
            <w:tcBorders>
              <w:top w:val="single" w:color="000000" w:sz="4" w:space="0"/>
              <w:left w:val="nil"/>
              <w:bottom w:val="single" w:color="000000" w:sz="4" w:space="0"/>
            </w:tcBorders>
            <w:vAlign w:val="center"/>
          </w:tcPr>
          <w:p>
            <w:pPr>
              <w:bidi w:val="0"/>
              <w:spacing w:after="0"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1.000</w:t>
            </w:r>
          </w:p>
        </w:tc>
        <w:tc>
          <w:tcPr>
            <w:tcW w:w="683" w:type="dxa"/>
            <w:tcBorders>
              <w:top w:val="single" w:color="000000" w:sz="4" w:space="0"/>
              <w:bottom w:val="single" w:color="000000" w:sz="4" w:space="0"/>
            </w:tcBorders>
            <w:vAlign w:val="center"/>
          </w:tcPr>
          <w:p>
            <w:pPr>
              <w:bidi w:val="0"/>
              <w:spacing w:after="0"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1.000</w:t>
            </w:r>
          </w:p>
        </w:tc>
        <w:tc>
          <w:tcPr>
            <w:tcW w:w="683" w:type="dxa"/>
            <w:tcBorders>
              <w:top w:val="single" w:color="000000" w:sz="4" w:space="0"/>
              <w:left w:val="nil"/>
              <w:bottom w:val="single" w:color="000000" w:sz="4" w:space="0"/>
              <w:right w:val="nil"/>
            </w:tcBorders>
            <w:vAlign w:val="center"/>
          </w:tcPr>
          <w:p>
            <w:pPr>
              <w:bidi w:val="0"/>
              <w:spacing w:after="0"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0.750</w:t>
            </w:r>
          </w:p>
        </w:tc>
        <w:tc>
          <w:tcPr>
            <w:tcW w:w="736" w:type="dxa"/>
            <w:tcBorders>
              <w:top w:val="single" w:color="000000" w:sz="4" w:space="0"/>
              <w:left w:val="nil"/>
              <w:bottom w:val="single" w:color="000000" w:sz="4" w:space="0"/>
              <w:right w:val="nil"/>
            </w:tcBorders>
            <w:vAlign w:val="center"/>
          </w:tcPr>
          <w:p>
            <w:pPr>
              <w:bidi w:val="0"/>
              <w:spacing w:after="0"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1.000</w:t>
            </w:r>
          </w:p>
        </w:tc>
        <w:tc>
          <w:tcPr>
            <w:tcW w:w="684" w:type="dxa"/>
            <w:tcBorders>
              <w:top w:val="single" w:color="000000" w:sz="4" w:space="0"/>
              <w:left w:val="nil"/>
              <w:bottom w:val="single" w:color="000000" w:sz="4" w:space="0"/>
              <w:right w:val="nil"/>
            </w:tcBorders>
            <w:vAlign w:val="center"/>
          </w:tcPr>
          <w:p>
            <w:pPr>
              <w:bidi w:val="0"/>
              <w:spacing w:after="0"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1.000</w:t>
            </w:r>
          </w:p>
        </w:tc>
      </w:tr>
      <w:tr>
        <w:tblPrEx>
          <w:tblCellMar>
            <w:top w:w="21" w:type="dxa"/>
            <w:left w:w="0" w:type="dxa"/>
            <w:bottom w:w="0" w:type="dxa"/>
            <w:right w:w="97" w:type="dxa"/>
          </w:tblCellMar>
        </w:tblPrEx>
        <w:trPr>
          <w:trHeight w:val="285" w:hRule="exact"/>
          <w:jc w:val="center"/>
        </w:trPr>
        <w:tc>
          <w:tcPr>
            <w:tcW w:w="1534" w:type="dxa"/>
            <w:tcBorders>
              <w:top w:val="nil"/>
              <w:left w:val="nil"/>
              <w:bottom w:val="single" w:color="auto" w:sz="4" w:space="0"/>
              <w:right w:val="nil"/>
            </w:tcBorders>
            <w:vAlign w:val="center"/>
          </w:tcPr>
          <w:p>
            <w:pPr>
              <w:bidi w:val="0"/>
              <w:spacing w:after="0"/>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A3</w:t>
            </w:r>
          </w:p>
        </w:tc>
        <w:tc>
          <w:tcPr>
            <w:tcW w:w="759" w:type="dxa"/>
            <w:tcBorders>
              <w:top w:val="single" w:color="auto" w:sz="4" w:space="0"/>
              <w:bottom w:val="single" w:color="auto" w:sz="4" w:space="0"/>
            </w:tcBorders>
            <w:vAlign w:val="center"/>
          </w:tcPr>
          <w:p>
            <w:pPr>
              <w:bidi w:val="0"/>
              <w:spacing w:after="0"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0.444</w:t>
            </w:r>
          </w:p>
        </w:tc>
        <w:tc>
          <w:tcPr>
            <w:tcW w:w="698" w:type="dxa"/>
            <w:tcBorders>
              <w:top w:val="single" w:color="000000" w:sz="4" w:space="0"/>
              <w:left w:val="nil"/>
              <w:bottom w:val="single" w:color="000000" w:sz="4" w:space="0"/>
            </w:tcBorders>
            <w:vAlign w:val="center"/>
          </w:tcPr>
          <w:p>
            <w:pPr>
              <w:bidi w:val="0"/>
              <w:spacing w:after="0"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0.250</w:t>
            </w:r>
          </w:p>
        </w:tc>
        <w:tc>
          <w:tcPr>
            <w:tcW w:w="683" w:type="dxa"/>
            <w:tcBorders>
              <w:top w:val="single" w:color="000000" w:sz="4" w:space="0"/>
              <w:bottom w:val="single" w:color="000000" w:sz="4" w:space="0"/>
            </w:tcBorders>
            <w:vAlign w:val="center"/>
          </w:tcPr>
          <w:p>
            <w:pPr>
              <w:bidi w:val="0"/>
              <w:spacing w:after="0"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0.150</w:t>
            </w:r>
          </w:p>
        </w:tc>
        <w:tc>
          <w:tcPr>
            <w:tcW w:w="683" w:type="dxa"/>
            <w:tcBorders>
              <w:top w:val="single" w:color="000000" w:sz="4" w:space="0"/>
              <w:left w:val="nil"/>
              <w:bottom w:val="single" w:color="000000" w:sz="4" w:space="0"/>
              <w:right w:val="nil"/>
            </w:tcBorders>
            <w:vAlign w:val="center"/>
          </w:tcPr>
          <w:p>
            <w:pPr>
              <w:bidi w:val="0"/>
              <w:spacing w:after="0"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0.125</w:t>
            </w:r>
          </w:p>
        </w:tc>
        <w:tc>
          <w:tcPr>
            <w:tcW w:w="736" w:type="dxa"/>
            <w:tcBorders>
              <w:top w:val="single" w:color="000000" w:sz="4" w:space="0"/>
              <w:left w:val="nil"/>
              <w:bottom w:val="single" w:color="000000" w:sz="4" w:space="0"/>
              <w:right w:val="nil"/>
            </w:tcBorders>
            <w:vAlign w:val="center"/>
          </w:tcPr>
          <w:p>
            <w:pPr>
              <w:bidi w:val="0"/>
              <w:spacing w:after="0"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0.111</w:t>
            </w:r>
          </w:p>
        </w:tc>
        <w:tc>
          <w:tcPr>
            <w:tcW w:w="684" w:type="dxa"/>
            <w:tcBorders>
              <w:top w:val="single" w:color="000000" w:sz="4" w:space="0"/>
              <w:left w:val="nil"/>
              <w:bottom w:val="single" w:color="000000" w:sz="4" w:space="0"/>
              <w:right w:val="nil"/>
            </w:tcBorders>
            <w:vAlign w:val="center"/>
          </w:tcPr>
          <w:p>
            <w:pPr>
              <w:bidi w:val="0"/>
              <w:spacing w:after="0"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0.600</w:t>
            </w:r>
          </w:p>
        </w:tc>
      </w:tr>
    </w:tbl>
    <w:p>
      <w:pPr>
        <w:bidi w:val="0"/>
        <w:spacing w:after="2" w:line="254" w:lineRule="auto"/>
        <w:jc w:val="center"/>
        <w:rPr>
          <w:rFonts w:hint="default" w:ascii="Times New Roman" w:hAnsi="Times New Roman" w:cs="Times New Roman"/>
          <w:bCs/>
          <w:sz w:val="24"/>
          <w:szCs w:val="24"/>
        </w:rPr>
      </w:pPr>
    </w:p>
    <w:p>
      <w:pPr>
        <w:keepNext w:val="0"/>
        <w:keepLines w:val="0"/>
        <w:pageBreakBefore w:val="0"/>
        <w:widowControl/>
        <w:kinsoku/>
        <w:wordWrap/>
        <w:overflowPunct/>
        <w:topLinePunct w:val="0"/>
        <w:autoSpaceDE/>
        <w:autoSpaceDN/>
        <w:bidi w:val="0"/>
        <w:adjustRightInd/>
        <w:snapToGrid/>
        <w:spacing w:before="120" w:after="0"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Subsequently, the aggregated values </w:t>
      </w:r>
      <w:r>
        <w:rPr>
          <w:rFonts w:hint="default" w:ascii="Times New Roman" w:hAnsi="Times New Roman" w:eastAsia="宋体" w:cs="Times New Roman"/>
          <w:sz w:val="24"/>
          <w:szCs w:val="24"/>
          <w:lang w:eastAsia="zh-CN"/>
        </w:rPr>
        <w:t>were</w:t>
      </w:r>
      <w:r>
        <w:rPr>
          <w:rFonts w:hint="default" w:ascii="Times New Roman" w:hAnsi="Times New Roman" w:cs="Times New Roman"/>
          <w:sz w:val="24"/>
          <w:szCs w:val="24"/>
        </w:rPr>
        <w:t xml:space="preserve"> calculated by use of the weighting coefficients. Next step is the calculation of the utility degree. In order to perform this step, it was first necessary to determine the ideal and anti-ideal solutions. The ideal solution represents the maximum value of a certain criterion, whereas anti-ideal values represent the minimum value of a specific criterion. Then, the values for the individual alternatives and for the ideal and anti-ideal solutions were summed up and the utility degrees were calculated (Table 6). </w:t>
      </w:r>
    </w:p>
    <w:p>
      <w:pPr>
        <w:keepNext w:val="0"/>
        <w:keepLines w:val="0"/>
        <w:pageBreakBefore w:val="0"/>
        <w:widowControl/>
        <w:kinsoku/>
        <w:wordWrap/>
        <w:overflowPunct/>
        <w:topLinePunct w:val="0"/>
        <w:autoSpaceDE/>
        <w:autoSpaceDN/>
        <w:bidi w:val="0"/>
        <w:adjustRightInd/>
        <w:snapToGrid/>
        <w:spacing w:before="120" w:after="0" w:line="360" w:lineRule="auto"/>
        <w:jc w:val="center"/>
        <w:textAlignment w:val="auto"/>
        <w:rPr>
          <w:rFonts w:hint="default" w:ascii="Times New Roman" w:hAnsi="Times New Roman" w:eastAsia="Calibri" w:cs="Times New Roman"/>
          <w:bCs/>
          <w:sz w:val="24"/>
          <w:szCs w:val="24"/>
        </w:rPr>
      </w:pPr>
      <w:r>
        <w:rPr>
          <w:rFonts w:hint="default" w:ascii="Times New Roman" w:hAnsi="Times New Roman" w:eastAsia="Calibri" w:cs="Times New Roman"/>
          <w:bCs/>
          <w:sz w:val="24"/>
          <w:szCs w:val="24"/>
        </w:rPr>
        <w:t xml:space="preserve">. </w:t>
      </w:r>
      <w:r>
        <w:rPr>
          <w:rFonts w:hint="default" w:ascii="Times New Roman" w:hAnsi="Times New Roman" w:eastAsia="Calibri" w:cs="Times New Roman"/>
          <w:b/>
          <w:bCs w:val="0"/>
          <w:color w:val="1F4E79"/>
          <w:sz w:val="24"/>
          <w:szCs w:val="24"/>
        </w:rPr>
        <w:t>Table 6</w:t>
      </w:r>
      <w:r>
        <w:rPr>
          <w:rFonts w:hint="eastAsia" w:ascii="Times New Roman" w:hAnsi="Times New Roman" w:eastAsia="宋体" w:cs="Times New Roman"/>
          <w:b/>
          <w:bCs w:val="0"/>
          <w:color w:val="1F4E79"/>
          <w:sz w:val="24"/>
          <w:szCs w:val="24"/>
          <w:lang w:val="en-US" w:eastAsia="zh-CN"/>
        </w:rPr>
        <w:t xml:space="preserve"> </w:t>
      </w:r>
      <w:r>
        <w:rPr>
          <w:rFonts w:hint="default" w:ascii="Times New Roman" w:hAnsi="Times New Roman" w:eastAsia="Calibri" w:cs="Times New Roman"/>
          <w:bCs/>
          <w:sz w:val="24"/>
          <w:szCs w:val="24"/>
        </w:rPr>
        <w:t>The weighted normalized decision matrix and the negative-ideal solution</w:t>
      </w:r>
    </w:p>
    <w:tbl>
      <w:tblPr>
        <w:tblStyle w:val="21"/>
        <w:tblW w:w="6358" w:type="dxa"/>
        <w:jc w:val="center"/>
        <w:tblLayout w:type="autofit"/>
        <w:tblCellMar>
          <w:top w:w="21" w:type="dxa"/>
          <w:left w:w="0" w:type="dxa"/>
          <w:bottom w:w="0" w:type="dxa"/>
          <w:right w:w="97" w:type="dxa"/>
        </w:tblCellMar>
      </w:tblPr>
      <w:tblGrid>
        <w:gridCol w:w="1690"/>
        <w:gridCol w:w="837"/>
        <w:gridCol w:w="766"/>
        <w:gridCol w:w="752"/>
        <w:gridCol w:w="752"/>
        <w:gridCol w:w="809"/>
        <w:gridCol w:w="752"/>
      </w:tblGrid>
      <w:tr>
        <w:tblPrEx>
          <w:tblCellMar>
            <w:top w:w="21" w:type="dxa"/>
            <w:left w:w="0" w:type="dxa"/>
            <w:bottom w:w="0" w:type="dxa"/>
            <w:right w:w="97" w:type="dxa"/>
          </w:tblCellMar>
        </w:tblPrEx>
        <w:trPr>
          <w:trHeight w:val="388" w:hRule="atLeast"/>
          <w:jc w:val="center"/>
        </w:trPr>
        <w:tc>
          <w:tcPr>
            <w:tcW w:w="1690" w:type="dxa"/>
            <w:tcBorders>
              <w:top w:val="single" w:color="auto" w:sz="4" w:space="0"/>
              <w:left w:val="nil"/>
              <w:bottom w:val="single" w:color="000000" w:sz="4" w:space="0"/>
              <w:right w:val="nil"/>
            </w:tcBorders>
          </w:tcPr>
          <w:p>
            <w:pPr>
              <w:bidi w:val="0"/>
              <w:spacing w:after="0"/>
              <w:jc w:val="both"/>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Strategies</w:t>
            </w:r>
          </w:p>
        </w:tc>
        <w:tc>
          <w:tcPr>
            <w:tcW w:w="837" w:type="dxa"/>
            <w:tcBorders>
              <w:top w:val="single" w:color="000000" w:sz="4" w:space="0"/>
              <w:bottom w:val="single" w:color="000000" w:sz="4" w:space="0"/>
            </w:tcBorders>
          </w:tcPr>
          <w:p>
            <w:pPr>
              <w:bidi w:val="0"/>
              <w:spacing w:after="0"/>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S1</w:t>
            </w:r>
          </w:p>
        </w:tc>
        <w:tc>
          <w:tcPr>
            <w:tcW w:w="766" w:type="dxa"/>
            <w:tcBorders>
              <w:top w:val="single" w:color="000000" w:sz="4" w:space="0"/>
              <w:left w:val="nil"/>
              <w:bottom w:val="single" w:color="000000" w:sz="4" w:space="0"/>
            </w:tcBorders>
          </w:tcPr>
          <w:p>
            <w:pPr>
              <w:bidi w:val="0"/>
              <w:spacing w:after="0"/>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S2</w:t>
            </w:r>
          </w:p>
        </w:tc>
        <w:tc>
          <w:tcPr>
            <w:tcW w:w="752" w:type="dxa"/>
            <w:tcBorders>
              <w:top w:val="single" w:color="000000" w:sz="4" w:space="0"/>
              <w:bottom w:val="single" w:color="000000" w:sz="4" w:space="0"/>
            </w:tcBorders>
          </w:tcPr>
          <w:p>
            <w:pPr>
              <w:bidi w:val="0"/>
              <w:spacing w:after="0"/>
              <w:ind w:hanging="221"/>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S3S3</w:t>
            </w:r>
          </w:p>
        </w:tc>
        <w:tc>
          <w:tcPr>
            <w:tcW w:w="752" w:type="dxa"/>
            <w:tcBorders>
              <w:top w:val="single" w:color="000000" w:sz="4" w:space="0"/>
              <w:left w:val="nil"/>
              <w:bottom w:val="single" w:color="000000" w:sz="4" w:space="0"/>
              <w:right w:val="nil"/>
            </w:tcBorders>
          </w:tcPr>
          <w:p>
            <w:pPr>
              <w:bidi w:val="0"/>
              <w:spacing w:after="0"/>
              <w:ind w:hanging="14"/>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S4</w:t>
            </w:r>
          </w:p>
        </w:tc>
        <w:tc>
          <w:tcPr>
            <w:tcW w:w="809" w:type="dxa"/>
            <w:tcBorders>
              <w:top w:val="single" w:color="000000" w:sz="4" w:space="0"/>
              <w:left w:val="nil"/>
              <w:bottom w:val="single" w:color="000000" w:sz="4" w:space="0"/>
              <w:right w:val="nil"/>
            </w:tcBorders>
          </w:tcPr>
          <w:p>
            <w:pPr>
              <w:bidi w:val="0"/>
              <w:spacing w:after="0" w:line="240" w:lineRule="auto"/>
              <w:ind w:hanging="14"/>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S5</w:t>
            </w:r>
          </w:p>
        </w:tc>
        <w:tc>
          <w:tcPr>
            <w:tcW w:w="752" w:type="dxa"/>
            <w:tcBorders>
              <w:top w:val="single" w:color="000000" w:sz="4" w:space="0"/>
              <w:left w:val="nil"/>
              <w:bottom w:val="single" w:color="000000" w:sz="4" w:space="0"/>
              <w:right w:val="nil"/>
            </w:tcBorders>
          </w:tcPr>
          <w:p>
            <w:pPr>
              <w:bidi w:val="0"/>
              <w:spacing w:after="0" w:line="240" w:lineRule="auto"/>
              <w:ind w:hanging="14"/>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S6</w:t>
            </w:r>
          </w:p>
        </w:tc>
      </w:tr>
      <w:tr>
        <w:tblPrEx>
          <w:tblCellMar>
            <w:top w:w="21" w:type="dxa"/>
            <w:left w:w="0" w:type="dxa"/>
            <w:bottom w:w="0" w:type="dxa"/>
            <w:right w:w="97" w:type="dxa"/>
          </w:tblCellMar>
        </w:tblPrEx>
        <w:trPr>
          <w:trHeight w:val="268" w:hRule="exact"/>
          <w:jc w:val="center"/>
        </w:trPr>
        <w:tc>
          <w:tcPr>
            <w:tcW w:w="1690" w:type="dxa"/>
            <w:tcBorders>
              <w:top w:val="single" w:color="000000" w:sz="4" w:space="0"/>
              <w:left w:val="nil"/>
              <w:bottom w:val="nil"/>
              <w:right w:val="nil"/>
            </w:tcBorders>
            <w:vAlign w:val="center"/>
          </w:tcPr>
          <w:p>
            <w:pPr>
              <w:bidi w:val="0"/>
              <w:spacing w:after="0"/>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A1</w:t>
            </w:r>
          </w:p>
        </w:tc>
        <w:tc>
          <w:tcPr>
            <w:tcW w:w="837" w:type="dxa"/>
            <w:tcBorders>
              <w:top w:val="single" w:color="000000" w:sz="4" w:space="0"/>
              <w:bottom w:val="single" w:color="auto" w:sz="4" w:space="0"/>
            </w:tcBorders>
          </w:tcPr>
          <w:p>
            <w:pPr>
              <w:bidi w:val="0"/>
              <w:spacing w:after="0"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0.388</w:t>
            </w:r>
          </w:p>
        </w:tc>
        <w:tc>
          <w:tcPr>
            <w:tcW w:w="766" w:type="dxa"/>
            <w:tcBorders>
              <w:top w:val="single" w:color="000000" w:sz="4" w:space="0"/>
              <w:left w:val="nil"/>
              <w:bottom w:val="single" w:color="000000" w:sz="4" w:space="0"/>
            </w:tcBorders>
          </w:tcPr>
          <w:p>
            <w:pPr>
              <w:bidi w:val="0"/>
              <w:spacing w:after="0"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0.228</w:t>
            </w:r>
          </w:p>
        </w:tc>
        <w:tc>
          <w:tcPr>
            <w:tcW w:w="752" w:type="dxa"/>
            <w:tcBorders>
              <w:top w:val="single" w:color="000000" w:sz="4" w:space="0"/>
              <w:bottom w:val="single" w:color="000000" w:sz="4" w:space="0"/>
            </w:tcBorders>
          </w:tcPr>
          <w:p>
            <w:pPr>
              <w:bidi w:val="0"/>
              <w:spacing w:after="0"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0.122</w:t>
            </w:r>
          </w:p>
        </w:tc>
        <w:tc>
          <w:tcPr>
            <w:tcW w:w="752" w:type="dxa"/>
            <w:tcBorders>
              <w:top w:val="single" w:color="000000" w:sz="4" w:space="0"/>
              <w:left w:val="nil"/>
              <w:bottom w:val="single" w:color="000000" w:sz="4" w:space="0"/>
              <w:right w:val="nil"/>
            </w:tcBorders>
          </w:tcPr>
          <w:p>
            <w:pPr>
              <w:bidi w:val="0"/>
              <w:spacing w:after="0"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0.063</w:t>
            </w:r>
          </w:p>
        </w:tc>
        <w:tc>
          <w:tcPr>
            <w:tcW w:w="809" w:type="dxa"/>
            <w:tcBorders>
              <w:top w:val="single" w:color="000000" w:sz="4" w:space="0"/>
              <w:left w:val="nil"/>
              <w:bottom w:val="single" w:color="000000" w:sz="4" w:space="0"/>
              <w:right w:val="nil"/>
            </w:tcBorders>
          </w:tcPr>
          <w:p>
            <w:pPr>
              <w:bidi w:val="0"/>
              <w:spacing w:after="0"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0.047</w:t>
            </w:r>
          </w:p>
        </w:tc>
        <w:tc>
          <w:tcPr>
            <w:tcW w:w="752" w:type="dxa"/>
            <w:tcBorders>
              <w:top w:val="single" w:color="000000" w:sz="4" w:space="0"/>
              <w:left w:val="nil"/>
              <w:bottom w:val="single" w:color="000000" w:sz="4" w:space="0"/>
              <w:right w:val="nil"/>
            </w:tcBorders>
          </w:tcPr>
          <w:p>
            <w:pPr>
              <w:bidi w:val="0"/>
              <w:spacing w:after="0"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0.025</w:t>
            </w:r>
          </w:p>
        </w:tc>
      </w:tr>
      <w:tr>
        <w:tblPrEx>
          <w:tblCellMar>
            <w:top w:w="21" w:type="dxa"/>
            <w:left w:w="0" w:type="dxa"/>
            <w:bottom w:w="0" w:type="dxa"/>
            <w:right w:w="97" w:type="dxa"/>
          </w:tblCellMar>
        </w:tblPrEx>
        <w:trPr>
          <w:trHeight w:val="268" w:hRule="exact"/>
          <w:jc w:val="center"/>
        </w:trPr>
        <w:tc>
          <w:tcPr>
            <w:tcW w:w="1690" w:type="dxa"/>
            <w:tcBorders>
              <w:top w:val="nil"/>
              <w:left w:val="nil"/>
              <w:right w:val="nil"/>
            </w:tcBorders>
            <w:vAlign w:val="center"/>
          </w:tcPr>
          <w:p>
            <w:pPr>
              <w:bidi w:val="0"/>
              <w:spacing w:after="0"/>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A2</w:t>
            </w:r>
          </w:p>
        </w:tc>
        <w:tc>
          <w:tcPr>
            <w:tcW w:w="837" w:type="dxa"/>
            <w:tcBorders>
              <w:top w:val="single" w:color="auto" w:sz="4" w:space="0"/>
              <w:bottom w:val="single" w:color="auto" w:sz="4" w:space="0"/>
            </w:tcBorders>
          </w:tcPr>
          <w:p>
            <w:pPr>
              <w:bidi w:val="0"/>
              <w:spacing w:after="0"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0.259</w:t>
            </w:r>
          </w:p>
        </w:tc>
        <w:tc>
          <w:tcPr>
            <w:tcW w:w="766" w:type="dxa"/>
            <w:tcBorders>
              <w:top w:val="single" w:color="000000" w:sz="4" w:space="0"/>
              <w:left w:val="nil"/>
              <w:bottom w:val="single" w:color="000000" w:sz="4" w:space="0"/>
            </w:tcBorders>
          </w:tcPr>
          <w:p>
            <w:pPr>
              <w:bidi w:val="0"/>
              <w:spacing w:after="0"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0.260</w:t>
            </w:r>
          </w:p>
        </w:tc>
        <w:tc>
          <w:tcPr>
            <w:tcW w:w="752" w:type="dxa"/>
            <w:tcBorders>
              <w:top w:val="single" w:color="000000" w:sz="4" w:space="0"/>
              <w:bottom w:val="single" w:color="000000" w:sz="4" w:space="0"/>
            </w:tcBorders>
          </w:tcPr>
          <w:p>
            <w:pPr>
              <w:bidi w:val="0"/>
              <w:spacing w:after="0"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0.174</w:t>
            </w:r>
          </w:p>
        </w:tc>
        <w:tc>
          <w:tcPr>
            <w:tcW w:w="752" w:type="dxa"/>
            <w:tcBorders>
              <w:top w:val="single" w:color="000000" w:sz="4" w:space="0"/>
              <w:left w:val="nil"/>
              <w:bottom w:val="single" w:color="000000" w:sz="4" w:space="0"/>
              <w:right w:val="nil"/>
            </w:tcBorders>
          </w:tcPr>
          <w:p>
            <w:pPr>
              <w:bidi w:val="0"/>
              <w:spacing w:after="0"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0.047</w:t>
            </w:r>
          </w:p>
        </w:tc>
        <w:tc>
          <w:tcPr>
            <w:tcW w:w="809" w:type="dxa"/>
            <w:tcBorders>
              <w:top w:val="single" w:color="000000" w:sz="4" w:space="0"/>
              <w:left w:val="nil"/>
              <w:bottom w:val="single" w:color="000000" w:sz="4" w:space="0"/>
              <w:right w:val="nil"/>
            </w:tcBorders>
          </w:tcPr>
          <w:p>
            <w:pPr>
              <w:bidi w:val="0"/>
              <w:spacing w:after="0"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0.085</w:t>
            </w:r>
          </w:p>
        </w:tc>
        <w:tc>
          <w:tcPr>
            <w:tcW w:w="752" w:type="dxa"/>
            <w:tcBorders>
              <w:top w:val="single" w:color="000000" w:sz="4" w:space="0"/>
              <w:left w:val="nil"/>
              <w:bottom w:val="single" w:color="000000" w:sz="4" w:space="0"/>
              <w:right w:val="nil"/>
            </w:tcBorders>
          </w:tcPr>
          <w:p>
            <w:pPr>
              <w:bidi w:val="0"/>
              <w:spacing w:after="0"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0.031</w:t>
            </w:r>
          </w:p>
        </w:tc>
      </w:tr>
      <w:tr>
        <w:tblPrEx>
          <w:tblCellMar>
            <w:top w:w="21" w:type="dxa"/>
            <w:left w:w="0" w:type="dxa"/>
            <w:bottom w:w="0" w:type="dxa"/>
            <w:right w:w="97" w:type="dxa"/>
          </w:tblCellMar>
        </w:tblPrEx>
        <w:trPr>
          <w:trHeight w:val="268" w:hRule="exact"/>
          <w:jc w:val="center"/>
        </w:trPr>
        <w:tc>
          <w:tcPr>
            <w:tcW w:w="1690" w:type="dxa"/>
            <w:tcBorders>
              <w:top w:val="nil"/>
              <w:left w:val="nil"/>
              <w:bottom w:val="nil"/>
              <w:right w:val="nil"/>
            </w:tcBorders>
            <w:vAlign w:val="center"/>
          </w:tcPr>
          <w:p>
            <w:pPr>
              <w:bidi w:val="0"/>
              <w:spacing w:after="0"/>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A3</w:t>
            </w:r>
          </w:p>
        </w:tc>
        <w:tc>
          <w:tcPr>
            <w:tcW w:w="837" w:type="dxa"/>
            <w:tcBorders>
              <w:top w:val="single" w:color="auto" w:sz="4" w:space="0"/>
              <w:bottom w:val="single" w:color="auto" w:sz="4" w:space="0"/>
            </w:tcBorders>
          </w:tcPr>
          <w:p>
            <w:pPr>
              <w:bidi w:val="0"/>
              <w:spacing w:after="0"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0.172</w:t>
            </w:r>
          </w:p>
        </w:tc>
        <w:tc>
          <w:tcPr>
            <w:tcW w:w="766" w:type="dxa"/>
            <w:tcBorders>
              <w:top w:val="single" w:color="000000" w:sz="4" w:space="0"/>
              <w:left w:val="nil"/>
              <w:bottom w:val="single" w:color="000000" w:sz="4" w:space="0"/>
            </w:tcBorders>
          </w:tcPr>
          <w:p>
            <w:pPr>
              <w:bidi w:val="0"/>
              <w:spacing w:after="0"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0.065</w:t>
            </w:r>
          </w:p>
        </w:tc>
        <w:tc>
          <w:tcPr>
            <w:tcW w:w="752" w:type="dxa"/>
            <w:tcBorders>
              <w:top w:val="single" w:color="000000" w:sz="4" w:space="0"/>
              <w:bottom w:val="single" w:color="000000" w:sz="4" w:space="0"/>
            </w:tcBorders>
          </w:tcPr>
          <w:p>
            <w:pPr>
              <w:bidi w:val="0"/>
              <w:spacing w:after="0"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0.026</w:t>
            </w:r>
          </w:p>
        </w:tc>
        <w:tc>
          <w:tcPr>
            <w:tcW w:w="752" w:type="dxa"/>
            <w:tcBorders>
              <w:top w:val="single" w:color="000000" w:sz="4" w:space="0"/>
              <w:left w:val="nil"/>
              <w:bottom w:val="single" w:color="000000" w:sz="4" w:space="0"/>
              <w:right w:val="nil"/>
            </w:tcBorders>
          </w:tcPr>
          <w:p>
            <w:pPr>
              <w:bidi w:val="0"/>
              <w:spacing w:after="0"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0.008</w:t>
            </w:r>
          </w:p>
        </w:tc>
        <w:tc>
          <w:tcPr>
            <w:tcW w:w="809" w:type="dxa"/>
            <w:tcBorders>
              <w:top w:val="single" w:color="000000" w:sz="4" w:space="0"/>
              <w:left w:val="nil"/>
              <w:bottom w:val="single" w:color="000000" w:sz="4" w:space="0"/>
              <w:right w:val="nil"/>
            </w:tcBorders>
          </w:tcPr>
          <w:p>
            <w:pPr>
              <w:bidi w:val="0"/>
              <w:spacing w:after="0"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0.009</w:t>
            </w:r>
          </w:p>
        </w:tc>
        <w:tc>
          <w:tcPr>
            <w:tcW w:w="752" w:type="dxa"/>
            <w:tcBorders>
              <w:top w:val="single" w:color="000000" w:sz="4" w:space="0"/>
              <w:left w:val="nil"/>
              <w:bottom w:val="single" w:color="000000" w:sz="4" w:space="0"/>
              <w:right w:val="nil"/>
            </w:tcBorders>
          </w:tcPr>
          <w:p>
            <w:pPr>
              <w:bidi w:val="0"/>
              <w:spacing w:after="0"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0.019</w:t>
            </w:r>
          </w:p>
        </w:tc>
      </w:tr>
      <w:tr>
        <w:tblPrEx>
          <w:tblCellMar>
            <w:top w:w="21" w:type="dxa"/>
            <w:left w:w="0" w:type="dxa"/>
            <w:bottom w:w="0" w:type="dxa"/>
            <w:right w:w="97" w:type="dxa"/>
          </w:tblCellMar>
        </w:tblPrEx>
        <w:trPr>
          <w:trHeight w:val="268" w:hRule="exact"/>
          <w:jc w:val="center"/>
        </w:trPr>
        <w:tc>
          <w:tcPr>
            <w:tcW w:w="1690" w:type="dxa"/>
            <w:tcBorders>
              <w:top w:val="single" w:color="auto" w:sz="4" w:space="0"/>
              <w:left w:val="nil"/>
              <w:bottom w:val="single" w:color="auto" w:sz="4" w:space="0"/>
              <w:right w:val="nil"/>
            </w:tcBorders>
            <w:vAlign w:val="center"/>
          </w:tcPr>
          <w:p>
            <w:pPr>
              <w:bidi w:val="0"/>
              <w:spacing w:after="0" w:line="240" w:lineRule="auto"/>
              <w:jc w:val="both"/>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Ideal</w:t>
            </w:r>
          </w:p>
        </w:tc>
        <w:tc>
          <w:tcPr>
            <w:tcW w:w="837" w:type="dxa"/>
            <w:tcBorders>
              <w:top w:val="single" w:color="auto" w:sz="4" w:space="0"/>
              <w:bottom w:val="single" w:color="auto" w:sz="4" w:space="0"/>
            </w:tcBorders>
            <w:vAlign w:val="center"/>
          </w:tcPr>
          <w:p>
            <w:pPr>
              <w:bidi w:val="0"/>
              <w:spacing w:after="0" w:line="240" w:lineRule="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sz w:val="24"/>
                <w:szCs w:val="24"/>
              </w:rPr>
              <w:t>0.388</w:t>
            </w:r>
          </w:p>
        </w:tc>
        <w:tc>
          <w:tcPr>
            <w:tcW w:w="766" w:type="dxa"/>
            <w:tcBorders>
              <w:top w:val="single" w:color="auto" w:sz="4" w:space="0"/>
              <w:left w:val="nil"/>
              <w:bottom w:val="single" w:color="auto" w:sz="4" w:space="0"/>
            </w:tcBorders>
            <w:vAlign w:val="center"/>
          </w:tcPr>
          <w:p>
            <w:pPr>
              <w:bidi w:val="0"/>
              <w:spacing w:after="0" w:line="240" w:lineRule="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sz w:val="24"/>
                <w:szCs w:val="24"/>
              </w:rPr>
              <w:t>0.260</w:t>
            </w:r>
          </w:p>
        </w:tc>
        <w:tc>
          <w:tcPr>
            <w:tcW w:w="752" w:type="dxa"/>
            <w:tcBorders>
              <w:top w:val="single" w:color="auto" w:sz="4" w:space="0"/>
              <w:bottom w:val="single" w:color="auto" w:sz="4" w:space="0"/>
            </w:tcBorders>
            <w:vAlign w:val="center"/>
          </w:tcPr>
          <w:p>
            <w:pPr>
              <w:bidi w:val="0"/>
              <w:spacing w:after="0" w:line="240" w:lineRule="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sz w:val="24"/>
                <w:szCs w:val="24"/>
              </w:rPr>
              <w:t>0.174</w:t>
            </w:r>
          </w:p>
        </w:tc>
        <w:tc>
          <w:tcPr>
            <w:tcW w:w="752" w:type="dxa"/>
            <w:tcBorders>
              <w:top w:val="single" w:color="auto" w:sz="4" w:space="0"/>
              <w:left w:val="nil"/>
              <w:bottom w:val="single" w:color="auto" w:sz="4" w:space="0"/>
              <w:right w:val="nil"/>
            </w:tcBorders>
            <w:vAlign w:val="center"/>
          </w:tcPr>
          <w:p>
            <w:pPr>
              <w:bidi w:val="0"/>
              <w:spacing w:after="0" w:line="240" w:lineRule="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sz w:val="24"/>
                <w:szCs w:val="24"/>
              </w:rPr>
              <w:t>0.063</w:t>
            </w:r>
          </w:p>
        </w:tc>
        <w:tc>
          <w:tcPr>
            <w:tcW w:w="809" w:type="dxa"/>
            <w:tcBorders>
              <w:top w:val="single" w:color="auto" w:sz="4" w:space="0"/>
              <w:left w:val="nil"/>
              <w:bottom w:val="single" w:color="auto" w:sz="4" w:space="0"/>
              <w:right w:val="nil"/>
            </w:tcBorders>
            <w:vAlign w:val="center"/>
          </w:tcPr>
          <w:p>
            <w:pPr>
              <w:bidi w:val="0"/>
              <w:spacing w:after="0" w:line="240" w:lineRule="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sz w:val="24"/>
                <w:szCs w:val="24"/>
              </w:rPr>
              <w:t>0.085</w:t>
            </w:r>
          </w:p>
        </w:tc>
        <w:tc>
          <w:tcPr>
            <w:tcW w:w="752" w:type="dxa"/>
            <w:tcBorders>
              <w:top w:val="single" w:color="auto" w:sz="4" w:space="0"/>
              <w:left w:val="nil"/>
              <w:bottom w:val="single" w:color="auto" w:sz="4" w:space="0"/>
              <w:right w:val="nil"/>
            </w:tcBorders>
            <w:vAlign w:val="center"/>
          </w:tcPr>
          <w:p>
            <w:pPr>
              <w:bidi w:val="0"/>
              <w:spacing w:after="0" w:line="240" w:lineRule="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sz w:val="24"/>
                <w:szCs w:val="24"/>
              </w:rPr>
              <w:t>0.031</w:t>
            </w:r>
          </w:p>
        </w:tc>
      </w:tr>
      <w:tr>
        <w:tblPrEx>
          <w:tblCellMar>
            <w:top w:w="21" w:type="dxa"/>
            <w:left w:w="0" w:type="dxa"/>
            <w:bottom w:w="0" w:type="dxa"/>
            <w:right w:w="97" w:type="dxa"/>
          </w:tblCellMar>
        </w:tblPrEx>
        <w:trPr>
          <w:trHeight w:val="280" w:hRule="exact"/>
          <w:jc w:val="center"/>
        </w:trPr>
        <w:tc>
          <w:tcPr>
            <w:tcW w:w="1690" w:type="dxa"/>
            <w:tcBorders>
              <w:top w:val="single" w:color="auto" w:sz="4" w:space="0"/>
              <w:left w:val="nil"/>
              <w:bottom w:val="single" w:color="auto" w:sz="4" w:space="0"/>
              <w:right w:val="nil"/>
            </w:tcBorders>
            <w:vAlign w:val="center"/>
          </w:tcPr>
          <w:p>
            <w:pPr>
              <w:bidi w:val="0"/>
              <w:spacing w:after="0" w:line="240" w:lineRule="auto"/>
              <w:jc w:val="both"/>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Anti Ideal</w:t>
            </w:r>
          </w:p>
        </w:tc>
        <w:tc>
          <w:tcPr>
            <w:tcW w:w="837" w:type="dxa"/>
            <w:tcBorders>
              <w:top w:val="single" w:color="auto" w:sz="4" w:space="0"/>
              <w:bottom w:val="single" w:color="auto" w:sz="4" w:space="0"/>
            </w:tcBorders>
            <w:vAlign w:val="center"/>
          </w:tcPr>
          <w:p>
            <w:pPr>
              <w:bidi w:val="0"/>
              <w:spacing w:after="0"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0.172</w:t>
            </w:r>
          </w:p>
        </w:tc>
        <w:tc>
          <w:tcPr>
            <w:tcW w:w="766" w:type="dxa"/>
            <w:tcBorders>
              <w:top w:val="single" w:color="auto" w:sz="4" w:space="0"/>
              <w:left w:val="nil"/>
              <w:bottom w:val="single" w:color="auto" w:sz="4" w:space="0"/>
            </w:tcBorders>
            <w:vAlign w:val="center"/>
          </w:tcPr>
          <w:p>
            <w:pPr>
              <w:bidi w:val="0"/>
              <w:spacing w:after="0"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0.065</w:t>
            </w:r>
          </w:p>
        </w:tc>
        <w:tc>
          <w:tcPr>
            <w:tcW w:w="752" w:type="dxa"/>
            <w:tcBorders>
              <w:top w:val="single" w:color="auto" w:sz="4" w:space="0"/>
              <w:bottom w:val="single" w:color="auto" w:sz="4" w:space="0"/>
            </w:tcBorders>
            <w:vAlign w:val="center"/>
          </w:tcPr>
          <w:p>
            <w:pPr>
              <w:bidi w:val="0"/>
              <w:spacing w:after="0"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0.026</w:t>
            </w:r>
          </w:p>
        </w:tc>
        <w:tc>
          <w:tcPr>
            <w:tcW w:w="752" w:type="dxa"/>
            <w:tcBorders>
              <w:top w:val="single" w:color="auto" w:sz="4" w:space="0"/>
              <w:left w:val="nil"/>
              <w:bottom w:val="single" w:color="auto" w:sz="4" w:space="0"/>
              <w:right w:val="nil"/>
            </w:tcBorders>
            <w:vAlign w:val="center"/>
          </w:tcPr>
          <w:p>
            <w:pPr>
              <w:bidi w:val="0"/>
              <w:spacing w:after="0"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0.008</w:t>
            </w:r>
          </w:p>
        </w:tc>
        <w:tc>
          <w:tcPr>
            <w:tcW w:w="809" w:type="dxa"/>
            <w:tcBorders>
              <w:top w:val="single" w:color="auto" w:sz="4" w:space="0"/>
              <w:left w:val="nil"/>
              <w:bottom w:val="single" w:color="auto" w:sz="4" w:space="0"/>
              <w:right w:val="nil"/>
            </w:tcBorders>
            <w:vAlign w:val="center"/>
          </w:tcPr>
          <w:p>
            <w:pPr>
              <w:bidi w:val="0"/>
              <w:spacing w:after="0"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0.009</w:t>
            </w:r>
          </w:p>
        </w:tc>
        <w:tc>
          <w:tcPr>
            <w:tcW w:w="752" w:type="dxa"/>
            <w:tcBorders>
              <w:top w:val="single" w:color="auto" w:sz="4" w:space="0"/>
              <w:left w:val="nil"/>
              <w:bottom w:val="single" w:color="auto" w:sz="4" w:space="0"/>
              <w:right w:val="nil"/>
            </w:tcBorders>
            <w:vAlign w:val="center"/>
          </w:tcPr>
          <w:p>
            <w:pPr>
              <w:bidi w:val="0"/>
              <w:spacing w:after="0"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0.019</w:t>
            </w:r>
          </w:p>
        </w:tc>
      </w:tr>
    </w:tbl>
    <w:p>
      <w:pPr>
        <w:keepNext w:val="0"/>
        <w:keepLines w:val="0"/>
        <w:pageBreakBefore w:val="0"/>
        <w:widowControl/>
        <w:kinsoku/>
        <w:wordWrap/>
        <w:overflowPunct/>
        <w:topLinePunct w:val="0"/>
        <w:autoSpaceDE/>
        <w:autoSpaceDN/>
        <w:bidi w:val="0"/>
        <w:adjustRightInd/>
        <w:snapToGrid/>
        <w:spacing w:before="120" w:after="0"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The sixth step of the MARCOS method was to form the utility function of the alternatives. The utility function was calculated. In order to calculate the utility function of the alternatives, it was necessary to calculate the utility function in relation to the ideal and anti-ideal solutions. The inclusion of these values generated the final value for the alternatives (Table 7) and determined the ranking of the suppliers. </w:t>
      </w:r>
    </w:p>
    <w:p>
      <w:pPr>
        <w:keepNext w:val="0"/>
        <w:keepLines w:val="0"/>
        <w:pageBreakBefore w:val="0"/>
        <w:widowControl/>
        <w:kinsoku/>
        <w:wordWrap/>
        <w:overflowPunct/>
        <w:topLinePunct w:val="0"/>
        <w:autoSpaceDE/>
        <w:autoSpaceDN/>
        <w:bidi w:val="0"/>
        <w:adjustRightInd/>
        <w:snapToGrid/>
        <w:spacing w:before="120" w:after="0" w:line="360" w:lineRule="auto"/>
        <w:jc w:val="center"/>
        <w:textAlignment w:val="auto"/>
        <w:rPr>
          <w:rFonts w:hint="default" w:ascii="Times New Roman" w:hAnsi="Times New Roman" w:eastAsia="Calibri" w:cs="Times New Roman"/>
          <w:bCs/>
          <w:sz w:val="24"/>
          <w:szCs w:val="24"/>
        </w:rPr>
      </w:pPr>
      <w:r>
        <w:rPr>
          <w:rFonts w:hint="default" w:ascii="Times New Roman" w:hAnsi="Times New Roman" w:eastAsia="Calibri" w:cs="Times New Roman"/>
          <w:b/>
          <w:bCs w:val="0"/>
          <w:color w:val="1F4E79"/>
          <w:sz w:val="24"/>
          <w:szCs w:val="24"/>
        </w:rPr>
        <w:t>Table 7</w:t>
      </w:r>
      <w:r>
        <w:rPr>
          <w:rFonts w:hint="default" w:ascii="Times New Roman" w:hAnsi="Times New Roman" w:cs="Times New Roman"/>
          <w:bCs/>
          <w:sz w:val="24"/>
          <w:szCs w:val="24"/>
        </w:rPr>
        <w:t xml:space="preserve"> </w:t>
      </w:r>
      <w:r>
        <w:rPr>
          <w:rFonts w:hint="default" w:ascii="Times New Roman" w:hAnsi="Times New Roman" w:eastAsia="Calibri" w:cs="Times New Roman"/>
          <w:bCs/>
          <w:sz w:val="24"/>
          <w:szCs w:val="24"/>
        </w:rPr>
        <w:t>The relative assessment matrix and the assessment scores of alternatives</w:t>
      </w:r>
    </w:p>
    <w:tbl>
      <w:tblPr>
        <w:tblStyle w:val="13"/>
        <w:tblW w:w="0" w:type="auto"/>
        <w:tblInd w:w="704"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09"/>
        <w:gridCol w:w="1126"/>
        <w:gridCol w:w="1134"/>
        <w:gridCol w:w="1276"/>
        <w:gridCol w:w="85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00" w:type="dxa"/>
            <w:tcBorders>
              <w:top w:val="single" w:color="auto" w:sz="12" w:space="0"/>
              <w:bottom w:val="single" w:color="auto" w:sz="12" w:space="0"/>
            </w:tcBorders>
          </w:tcPr>
          <w:p>
            <w:pPr>
              <w:bidi w:val="0"/>
              <w:spacing w:after="2" w:line="254" w:lineRule="auto"/>
              <w:jc w:val="both"/>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Measure</w:t>
            </w:r>
          </w:p>
        </w:tc>
        <w:tc>
          <w:tcPr>
            <w:tcW w:w="1126" w:type="dxa"/>
            <w:tcBorders>
              <w:top w:val="single" w:color="auto" w:sz="12" w:space="0"/>
              <w:bottom w:val="single" w:color="auto" w:sz="12" w:space="0"/>
            </w:tcBorders>
          </w:tcPr>
          <w:p>
            <w:pPr>
              <w:bidi w:val="0"/>
              <w:spacing w:after="2" w:line="254" w:lineRule="auto"/>
              <w:jc w:val="both"/>
              <w:rPr>
                <w:rFonts w:hint="default" w:ascii="Times New Roman" w:hAnsi="Times New Roman" w:eastAsia="Calibri" w:cs="Times New Roman"/>
                <w:b/>
                <w:sz w:val="24"/>
                <w:szCs w:val="24"/>
              </w:rPr>
            </w:pPr>
            <m:oMathPara>
              <m:oMath>
                <m:sSubSup>
                  <m:sSubSupPr>
                    <m:ctrlPr>
                      <w:rPr>
                        <w:rFonts w:hint="default" w:ascii="Cambria Math" w:hAnsi="Cambria Math" w:cs="Times New Roman"/>
                        <w:i/>
                        <w:sz w:val="24"/>
                        <w:szCs w:val="24"/>
                      </w:rPr>
                    </m:ctrlPr>
                  </m:sSubSupPr>
                  <m:e>
                    <m:r>
                      <m:rPr/>
                      <w:rPr>
                        <w:rFonts w:hint="default" w:ascii="Cambria Math" w:hAnsi="Cambria Math" w:cs="Times New Roman"/>
                        <w:sz w:val="24"/>
                        <w:szCs w:val="24"/>
                      </w:rPr>
                      <m:t>K</m:t>
                    </m:r>
                    <m:ctrlPr>
                      <w:rPr>
                        <w:rFonts w:hint="default" w:ascii="Cambria Math" w:hAnsi="Cambria Math" w:cs="Times New Roman"/>
                        <w:i/>
                        <w:sz w:val="24"/>
                        <w:szCs w:val="24"/>
                      </w:rPr>
                    </m:ctrlPr>
                  </m:e>
                  <m:sub>
                    <m:r>
                      <m:rPr/>
                      <w:rPr>
                        <w:rFonts w:hint="default" w:ascii="Cambria Math" w:hAnsi="Cambria Math" w:cs="Times New Roman"/>
                        <w:sz w:val="24"/>
                        <w:szCs w:val="24"/>
                      </w:rPr>
                      <m:t>i</m:t>
                    </m:r>
                    <m:ctrlPr>
                      <w:rPr>
                        <w:rFonts w:hint="default" w:ascii="Cambria Math" w:hAnsi="Cambria Math" w:cs="Times New Roman"/>
                        <w:i/>
                        <w:sz w:val="24"/>
                        <w:szCs w:val="24"/>
                      </w:rPr>
                    </m:ctrlPr>
                  </m:sub>
                  <m:sup>
                    <m:r>
                      <m:rPr/>
                      <w:rPr>
                        <w:rFonts w:hint="default" w:ascii="Cambria Math" w:hAnsi="Cambria Math" w:cs="Times New Roman"/>
                        <w:sz w:val="24"/>
                        <w:szCs w:val="24"/>
                      </w:rPr>
                      <m:t>−</m:t>
                    </m:r>
                    <m:ctrlPr>
                      <w:rPr>
                        <w:rFonts w:hint="default" w:ascii="Cambria Math" w:hAnsi="Cambria Math" w:cs="Times New Roman"/>
                        <w:i/>
                        <w:sz w:val="24"/>
                        <w:szCs w:val="24"/>
                      </w:rPr>
                    </m:ctrlPr>
                  </m:sup>
                </m:sSubSup>
              </m:oMath>
            </m:oMathPara>
          </w:p>
        </w:tc>
        <w:tc>
          <w:tcPr>
            <w:tcW w:w="1134" w:type="dxa"/>
            <w:tcBorders>
              <w:top w:val="single" w:color="auto" w:sz="12" w:space="0"/>
              <w:bottom w:val="single" w:color="auto" w:sz="12" w:space="0"/>
            </w:tcBorders>
          </w:tcPr>
          <w:p>
            <w:pPr>
              <w:bidi w:val="0"/>
              <w:spacing w:after="2" w:line="254" w:lineRule="auto"/>
              <w:jc w:val="both"/>
              <w:rPr>
                <w:rFonts w:hint="default" w:ascii="Times New Roman" w:hAnsi="Times New Roman" w:eastAsia="Calibri" w:cs="Times New Roman"/>
                <w:b/>
                <w:sz w:val="24"/>
                <w:szCs w:val="24"/>
              </w:rPr>
            </w:pPr>
            <m:oMathPara>
              <m:oMath>
                <m:sSubSup>
                  <m:sSubSupPr>
                    <m:ctrlPr>
                      <w:rPr>
                        <w:rFonts w:hint="default" w:ascii="Cambria Math" w:hAnsi="Cambria Math" w:cs="Times New Roman"/>
                        <w:i/>
                        <w:sz w:val="24"/>
                        <w:szCs w:val="24"/>
                      </w:rPr>
                    </m:ctrlPr>
                  </m:sSubSupPr>
                  <m:e>
                    <m:r>
                      <m:rPr/>
                      <w:rPr>
                        <w:rFonts w:hint="default" w:ascii="Cambria Math" w:hAnsi="Cambria Math" w:cs="Times New Roman"/>
                        <w:sz w:val="24"/>
                        <w:szCs w:val="24"/>
                      </w:rPr>
                      <m:t>K</m:t>
                    </m:r>
                    <m:ctrlPr>
                      <w:rPr>
                        <w:rFonts w:hint="default" w:ascii="Cambria Math" w:hAnsi="Cambria Math" w:cs="Times New Roman"/>
                        <w:i/>
                        <w:sz w:val="24"/>
                        <w:szCs w:val="24"/>
                      </w:rPr>
                    </m:ctrlPr>
                  </m:e>
                  <m:sub>
                    <m:r>
                      <m:rPr/>
                      <w:rPr>
                        <w:rFonts w:hint="default" w:ascii="Cambria Math" w:hAnsi="Cambria Math" w:cs="Times New Roman"/>
                        <w:sz w:val="24"/>
                        <w:szCs w:val="24"/>
                      </w:rPr>
                      <m:t>i</m:t>
                    </m:r>
                    <m:ctrlPr>
                      <w:rPr>
                        <w:rFonts w:hint="default" w:ascii="Cambria Math" w:hAnsi="Cambria Math" w:cs="Times New Roman"/>
                        <w:i/>
                        <w:sz w:val="24"/>
                        <w:szCs w:val="24"/>
                      </w:rPr>
                    </m:ctrlPr>
                  </m:sub>
                  <m:sup>
                    <m:r>
                      <m:rPr/>
                      <w:rPr>
                        <w:rFonts w:hint="default" w:ascii="Cambria Math" w:hAnsi="Cambria Math" w:cs="Times New Roman"/>
                        <w:sz w:val="24"/>
                        <w:szCs w:val="24"/>
                      </w:rPr>
                      <m:t>+</m:t>
                    </m:r>
                    <m:ctrlPr>
                      <w:rPr>
                        <w:rFonts w:hint="default" w:ascii="Cambria Math" w:hAnsi="Cambria Math" w:cs="Times New Roman"/>
                        <w:i/>
                        <w:sz w:val="24"/>
                        <w:szCs w:val="24"/>
                      </w:rPr>
                    </m:ctrlPr>
                  </m:sup>
                </m:sSubSup>
              </m:oMath>
            </m:oMathPara>
          </w:p>
        </w:tc>
        <w:tc>
          <w:tcPr>
            <w:tcW w:w="1276" w:type="dxa"/>
            <w:tcBorders>
              <w:top w:val="single" w:color="auto" w:sz="12" w:space="0"/>
              <w:bottom w:val="single" w:color="auto" w:sz="12" w:space="0"/>
            </w:tcBorders>
          </w:tcPr>
          <w:p>
            <w:pPr>
              <w:bidi w:val="0"/>
              <w:spacing w:after="2" w:line="254" w:lineRule="auto"/>
              <w:jc w:val="both"/>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F(ki)</w:t>
            </w:r>
          </w:p>
        </w:tc>
        <w:tc>
          <w:tcPr>
            <w:tcW w:w="851" w:type="dxa"/>
            <w:tcBorders>
              <w:top w:val="single" w:color="auto" w:sz="12" w:space="0"/>
              <w:bottom w:val="single" w:color="auto" w:sz="12" w:space="0"/>
            </w:tcBorders>
          </w:tcPr>
          <w:p>
            <w:pPr>
              <w:bidi w:val="0"/>
              <w:spacing w:after="2" w:line="254" w:lineRule="auto"/>
              <w:jc w:val="both"/>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Rank</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00" w:type="dxa"/>
            <w:tcBorders>
              <w:top w:val="single" w:color="auto" w:sz="12" w:space="0"/>
            </w:tcBorders>
            <w:vAlign w:val="center"/>
          </w:tcPr>
          <w:p>
            <w:pPr>
              <w:bidi w:val="0"/>
              <w:spacing w:after="2" w:line="254" w:lineRule="auto"/>
              <w:jc w:val="both"/>
              <w:rPr>
                <w:rFonts w:hint="default" w:ascii="Times New Roman" w:hAnsi="Times New Roman" w:eastAsia="Calibri" w:cs="Times New Roman"/>
                <w:b/>
                <w:sz w:val="24"/>
                <w:szCs w:val="24"/>
              </w:rPr>
            </w:pPr>
            <w:r>
              <w:rPr>
                <w:rFonts w:hint="default" w:ascii="Times New Roman" w:hAnsi="Times New Roman" w:cs="Times New Roman"/>
                <w:sz w:val="24"/>
                <w:szCs w:val="24"/>
              </w:rPr>
              <w:t>A1</w:t>
            </w:r>
          </w:p>
        </w:tc>
        <w:tc>
          <w:tcPr>
            <w:tcW w:w="1126" w:type="dxa"/>
            <w:tcBorders>
              <w:top w:val="single" w:color="auto" w:sz="12" w:space="0"/>
            </w:tcBorders>
            <w:vAlign w:val="bottom"/>
          </w:tcPr>
          <w:p>
            <w:pPr>
              <w:bidi w:val="0"/>
              <w:spacing w:after="2" w:line="254" w:lineRule="auto"/>
              <w:jc w:val="both"/>
              <w:rPr>
                <w:rFonts w:hint="default" w:ascii="Times New Roman" w:hAnsi="Times New Roman" w:eastAsia="Calibri" w:cs="Times New Roman"/>
                <w:b/>
                <w:sz w:val="24"/>
                <w:szCs w:val="24"/>
              </w:rPr>
            </w:pPr>
            <w:r>
              <w:rPr>
                <w:rFonts w:hint="default" w:ascii="Times New Roman" w:hAnsi="Times New Roman" w:cs="Times New Roman"/>
                <w:sz w:val="24"/>
                <w:szCs w:val="24"/>
              </w:rPr>
              <w:t>2.913</w:t>
            </w:r>
          </w:p>
        </w:tc>
        <w:tc>
          <w:tcPr>
            <w:tcW w:w="1134" w:type="dxa"/>
            <w:tcBorders>
              <w:top w:val="single" w:color="auto" w:sz="12" w:space="0"/>
            </w:tcBorders>
            <w:vAlign w:val="bottom"/>
          </w:tcPr>
          <w:p>
            <w:pPr>
              <w:bidi w:val="0"/>
              <w:spacing w:after="2" w:line="254" w:lineRule="auto"/>
              <w:jc w:val="both"/>
              <w:rPr>
                <w:rFonts w:hint="default" w:ascii="Times New Roman" w:hAnsi="Times New Roman" w:eastAsia="Calibri" w:cs="Times New Roman"/>
                <w:b/>
                <w:sz w:val="24"/>
                <w:szCs w:val="24"/>
              </w:rPr>
            </w:pPr>
            <w:r>
              <w:rPr>
                <w:rFonts w:hint="default" w:ascii="Times New Roman" w:hAnsi="Times New Roman" w:cs="Times New Roman"/>
                <w:sz w:val="24"/>
                <w:szCs w:val="24"/>
              </w:rPr>
              <w:t>0.871</w:t>
            </w:r>
          </w:p>
        </w:tc>
        <w:tc>
          <w:tcPr>
            <w:tcW w:w="1276" w:type="dxa"/>
            <w:tcBorders>
              <w:top w:val="single" w:color="auto" w:sz="12" w:space="0"/>
            </w:tcBorders>
            <w:vAlign w:val="bottom"/>
          </w:tcPr>
          <w:p>
            <w:pPr>
              <w:bidi w:val="0"/>
              <w:spacing w:after="2" w:line="254" w:lineRule="auto"/>
              <w:jc w:val="both"/>
              <w:rPr>
                <w:rFonts w:hint="default" w:ascii="Times New Roman" w:hAnsi="Times New Roman" w:eastAsia="Calibri" w:cs="Times New Roman"/>
                <w:b/>
                <w:sz w:val="24"/>
                <w:szCs w:val="24"/>
              </w:rPr>
            </w:pPr>
            <w:r>
              <w:rPr>
                <w:rFonts w:hint="default" w:ascii="Times New Roman" w:hAnsi="Times New Roman" w:cs="Times New Roman"/>
                <w:sz w:val="24"/>
                <w:szCs w:val="24"/>
              </w:rPr>
              <w:t>0.815</w:t>
            </w:r>
          </w:p>
        </w:tc>
        <w:tc>
          <w:tcPr>
            <w:tcW w:w="851" w:type="dxa"/>
            <w:tcBorders>
              <w:top w:val="single" w:color="auto" w:sz="12" w:space="0"/>
            </w:tcBorders>
            <w:vAlign w:val="bottom"/>
          </w:tcPr>
          <w:p>
            <w:pPr>
              <w:bidi w:val="0"/>
              <w:spacing w:after="2" w:line="254" w:lineRule="auto"/>
              <w:jc w:val="both"/>
              <w:rPr>
                <w:rFonts w:hint="default" w:ascii="Times New Roman" w:hAnsi="Times New Roman" w:eastAsia="Calibri" w:cs="Times New Roman"/>
                <w:b/>
                <w:sz w:val="24"/>
                <w:szCs w:val="24"/>
              </w:rPr>
            </w:pPr>
            <w:r>
              <w:rPr>
                <w:rFonts w:hint="default" w:ascii="Times New Roman" w:hAnsi="Times New Roman" w:cs="Times New Roman"/>
                <w:b/>
                <w:bCs/>
                <w:sz w:val="24"/>
                <w:szCs w:val="24"/>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bidi w:val="0"/>
              <w:spacing w:after="2" w:line="254" w:lineRule="auto"/>
              <w:jc w:val="both"/>
              <w:rPr>
                <w:rFonts w:hint="default" w:ascii="Times New Roman" w:hAnsi="Times New Roman" w:eastAsia="Calibri" w:cs="Times New Roman"/>
                <w:b/>
                <w:sz w:val="24"/>
                <w:szCs w:val="24"/>
              </w:rPr>
            </w:pPr>
            <w:r>
              <w:rPr>
                <w:rFonts w:hint="default" w:ascii="Times New Roman" w:hAnsi="Times New Roman" w:cs="Times New Roman"/>
                <w:sz w:val="24"/>
                <w:szCs w:val="24"/>
              </w:rPr>
              <w:t>A2</w:t>
            </w:r>
          </w:p>
        </w:tc>
        <w:tc>
          <w:tcPr>
            <w:tcW w:w="1126" w:type="dxa"/>
            <w:vAlign w:val="bottom"/>
          </w:tcPr>
          <w:p>
            <w:pPr>
              <w:bidi w:val="0"/>
              <w:spacing w:after="2" w:line="254" w:lineRule="auto"/>
              <w:jc w:val="both"/>
              <w:rPr>
                <w:rFonts w:hint="default" w:ascii="Times New Roman" w:hAnsi="Times New Roman" w:eastAsia="Calibri" w:cs="Times New Roman"/>
                <w:b/>
                <w:sz w:val="24"/>
                <w:szCs w:val="24"/>
              </w:rPr>
            </w:pPr>
            <w:r>
              <w:rPr>
                <w:rFonts w:hint="default" w:ascii="Times New Roman" w:hAnsi="Times New Roman" w:cs="Times New Roman"/>
                <w:sz w:val="24"/>
                <w:szCs w:val="24"/>
              </w:rPr>
              <w:t>2.858</w:t>
            </w:r>
          </w:p>
        </w:tc>
        <w:tc>
          <w:tcPr>
            <w:tcW w:w="1134" w:type="dxa"/>
            <w:vAlign w:val="bottom"/>
          </w:tcPr>
          <w:p>
            <w:pPr>
              <w:bidi w:val="0"/>
              <w:spacing w:after="2" w:line="254" w:lineRule="auto"/>
              <w:jc w:val="both"/>
              <w:rPr>
                <w:rFonts w:hint="default" w:ascii="Times New Roman" w:hAnsi="Times New Roman" w:eastAsia="Calibri" w:cs="Times New Roman"/>
                <w:b/>
                <w:sz w:val="24"/>
                <w:szCs w:val="24"/>
              </w:rPr>
            </w:pPr>
            <w:r>
              <w:rPr>
                <w:rFonts w:hint="default" w:ascii="Times New Roman" w:hAnsi="Times New Roman" w:cs="Times New Roman"/>
                <w:sz w:val="24"/>
                <w:szCs w:val="24"/>
              </w:rPr>
              <w:t>0.855</w:t>
            </w:r>
          </w:p>
        </w:tc>
        <w:tc>
          <w:tcPr>
            <w:tcW w:w="1276" w:type="dxa"/>
            <w:vAlign w:val="bottom"/>
          </w:tcPr>
          <w:p>
            <w:pPr>
              <w:bidi w:val="0"/>
              <w:spacing w:after="2" w:line="254" w:lineRule="auto"/>
              <w:jc w:val="both"/>
              <w:rPr>
                <w:rFonts w:hint="default" w:ascii="Times New Roman" w:hAnsi="Times New Roman" w:eastAsia="Calibri" w:cs="Times New Roman"/>
                <w:b/>
                <w:sz w:val="24"/>
                <w:szCs w:val="24"/>
              </w:rPr>
            </w:pPr>
            <w:r>
              <w:rPr>
                <w:rFonts w:hint="default" w:ascii="Times New Roman" w:hAnsi="Times New Roman" w:cs="Times New Roman"/>
                <w:sz w:val="24"/>
                <w:szCs w:val="24"/>
              </w:rPr>
              <w:t>0.800</w:t>
            </w:r>
          </w:p>
        </w:tc>
        <w:tc>
          <w:tcPr>
            <w:tcW w:w="851" w:type="dxa"/>
            <w:vAlign w:val="bottom"/>
          </w:tcPr>
          <w:p>
            <w:pPr>
              <w:bidi w:val="0"/>
              <w:spacing w:after="2" w:line="254" w:lineRule="auto"/>
              <w:jc w:val="both"/>
              <w:rPr>
                <w:rFonts w:hint="default" w:ascii="Times New Roman" w:hAnsi="Times New Roman" w:eastAsia="Calibri" w:cs="Times New Roman"/>
                <w:b/>
                <w:sz w:val="24"/>
                <w:szCs w:val="24"/>
              </w:rPr>
            </w:pPr>
            <w:r>
              <w:rPr>
                <w:rFonts w:hint="default" w:ascii="Times New Roman" w:hAnsi="Times New Roman" w:cs="Times New Roman"/>
                <w:b/>
                <w:bCs/>
                <w:sz w:val="24"/>
                <w:szCs w:val="24"/>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bidi w:val="0"/>
              <w:spacing w:after="2" w:line="254" w:lineRule="auto"/>
              <w:jc w:val="both"/>
              <w:rPr>
                <w:rFonts w:hint="default" w:ascii="Times New Roman" w:hAnsi="Times New Roman" w:eastAsia="Calibri" w:cs="Times New Roman"/>
                <w:b/>
                <w:sz w:val="24"/>
                <w:szCs w:val="24"/>
              </w:rPr>
            </w:pPr>
            <w:r>
              <w:rPr>
                <w:rFonts w:hint="default" w:ascii="Times New Roman" w:hAnsi="Times New Roman" w:cs="Times New Roman"/>
                <w:sz w:val="24"/>
                <w:szCs w:val="24"/>
              </w:rPr>
              <w:t>A3</w:t>
            </w:r>
          </w:p>
        </w:tc>
        <w:tc>
          <w:tcPr>
            <w:tcW w:w="1126" w:type="dxa"/>
            <w:vAlign w:val="bottom"/>
          </w:tcPr>
          <w:p>
            <w:pPr>
              <w:bidi w:val="0"/>
              <w:spacing w:after="2" w:line="254" w:lineRule="auto"/>
              <w:jc w:val="both"/>
              <w:rPr>
                <w:rFonts w:hint="default" w:ascii="Times New Roman" w:hAnsi="Times New Roman" w:eastAsia="Calibri" w:cs="Times New Roman"/>
                <w:b/>
                <w:sz w:val="24"/>
                <w:szCs w:val="24"/>
              </w:rPr>
            </w:pPr>
            <w:r>
              <w:rPr>
                <w:rFonts w:hint="default" w:ascii="Times New Roman" w:hAnsi="Times New Roman" w:cs="Times New Roman"/>
                <w:sz w:val="24"/>
                <w:szCs w:val="24"/>
              </w:rPr>
              <w:t>1.000</w:t>
            </w:r>
          </w:p>
        </w:tc>
        <w:tc>
          <w:tcPr>
            <w:tcW w:w="1134" w:type="dxa"/>
            <w:vAlign w:val="bottom"/>
          </w:tcPr>
          <w:p>
            <w:pPr>
              <w:bidi w:val="0"/>
              <w:spacing w:after="2" w:line="254" w:lineRule="auto"/>
              <w:jc w:val="both"/>
              <w:rPr>
                <w:rFonts w:hint="default" w:ascii="Times New Roman" w:hAnsi="Times New Roman" w:eastAsia="Calibri" w:cs="Times New Roman"/>
                <w:b/>
                <w:sz w:val="24"/>
                <w:szCs w:val="24"/>
              </w:rPr>
            </w:pPr>
            <w:r>
              <w:rPr>
                <w:rFonts w:hint="default" w:ascii="Times New Roman" w:hAnsi="Times New Roman" w:cs="Times New Roman"/>
                <w:sz w:val="24"/>
                <w:szCs w:val="24"/>
              </w:rPr>
              <w:t>0.299</w:t>
            </w:r>
          </w:p>
        </w:tc>
        <w:tc>
          <w:tcPr>
            <w:tcW w:w="1276" w:type="dxa"/>
            <w:vAlign w:val="bottom"/>
          </w:tcPr>
          <w:p>
            <w:pPr>
              <w:bidi w:val="0"/>
              <w:spacing w:after="2" w:line="254" w:lineRule="auto"/>
              <w:jc w:val="both"/>
              <w:rPr>
                <w:rFonts w:hint="default" w:ascii="Times New Roman" w:hAnsi="Times New Roman" w:eastAsia="Calibri" w:cs="Times New Roman"/>
                <w:b/>
                <w:sz w:val="24"/>
                <w:szCs w:val="24"/>
              </w:rPr>
            </w:pPr>
            <w:r>
              <w:rPr>
                <w:rFonts w:hint="default" w:ascii="Times New Roman" w:hAnsi="Times New Roman" w:cs="Times New Roman"/>
                <w:sz w:val="24"/>
                <w:szCs w:val="24"/>
              </w:rPr>
              <w:t>0.280</w:t>
            </w:r>
          </w:p>
        </w:tc>
        <w:tc>
          <w:tcPr>
            <w:tcW w:w="851" w:type="dxa"/>
            <w:vAlign w:val="bottom"/>
          </w:tcPr>
          <w:p>
            <w:pPr>
              <w:bidi w:val="0"/>
              <w:spacing w:after="2" w:line="254" w:lineRule="auto"/>
              <w:jc w:val="both"/>
              <w:rPr>
                <w:rFonts w:hint="default" w:ascii="Times New Roman" w:hAnsi="Times New Roman" w:eastAsia="Calibri" w:cs="Times New Roman"/>
                <w:b/>
                <w:sz w:val="24"/>
                <w:szCs w:val="24"/>
              </w:rPr>
            </w:pPr>
            <w:r>
              <w:rPr>
                <w:rFonts w:hint="default" w:ascii="Times New Roman" w:hAnsi="Times New Roman" w:cs="Times New Roman"/>
                <w:b/>
                <w:bCs/>
                <w:sz w:val="24"/>
                <w:szCs w:val="24"/>
              </w:rPr>
              <w:t>3</w:t>
            </w:r>
          </w:p>
        </w:tc>
      </w:tr>
    </w:tbl>
    <w:p>
      <w:pPr>
        <w:bidi w:val="0"/>
        <w:spacing w:after="2" w:line="254" w:lineRule="auto"/>
        <w:jc w:val="both"/>
        <w:rPr>
          <w:rFonts w:hint="default" w:ascii="Times New Roman" w:hAnsi="Times New Roman" w:eastAsia="Calibri" w:cs="Times New Roman"/>
          <w:b/>
          <w:sz w:val="24"/>
          <w:szCs w:val="24"/>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top"/>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result shows that the use of intelligent systems will have an impact on safety in the country. The fight against road accidents is an obsession for the authorities concerned as well as for the citizens. The use of these systems will minimize this problem. In second place comes the performance of the transport system. The country suffers from severe traffic congestion due to the almost total dependence of citizens on their private cars. As the number of cars increases, intelligent road management will help alleviate the congestion problem.</w:t>
      </w:r>
    </w:p>
    <w:p>
      <w:pPr>
        <w:keepNext w:val="0"/>
        <w:keepLines w:val="0"/>
        <w:pageBreakBefore w:val="0"/>
        <w:widowControl/>
        <w:kinsoku/>
        <w:wordWrap/>
        <w:overflowPunct/>
        <w:topLinePunct w:val="0"/>
        <w:autoSpaceDE/>
        <w:autoSpaceDN/>
        <w:bidi w:val="0"/>
        <w:adjustRightInd/>
        <w:snapToGrid/>
        <w:spacing w:after="0" w:line="360" w:lineRule="auto"/>
        <w:jc w:val="both"/>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In addition, a comparison analysis has been conducted to demonstrate the validity and stability of the MRCOS method.  Three different multi criteria methods </w:t>
      </w:r>
      <w:r>
        <w:rPr>
          <w:rFonts w:hint="default" w:ascii="Times New Roman" w:hAnsi="Times New Roman" w:eastAsia="宋体" w:cs="Times New Roman"/>
          <w:sz w:val="24"/>
          <w:szCs w:val="24"/>
          <w:lang w:eastAsia="zh-CN"/>
        </w:rPr>
        <w:t>were</w:t>
      </w:r>
      <w:r>
        <w:rPr>
          <w:rFonts w:hint="default" w:ascii="Times New Roman" w:hAnsi="Times New Roman" w:cs="Times New Roman"/>
          <w:sz w:val="24"/>
          <w:szCs w:val="24"/>
        </w:rPr>
        <w:t xml:space="preserve"> used, ARAS model, SAW method, and WASPAS method. Figure 3 shows the results obtained by these methods.</w:t>
      </w:r>
    </w:p>
    <w:p>
      <w:pPr>
        <w:keepNext w:val="0"/>
        <w:keepLines w:val="0"/>
        <w:pageBreakBefore w:val="0"/>
        <w:widowControl/>
        <w:kinsoku/>
        <w:wordWrap/>
        <w:overflowPunct/>
        <w:topLinePunct w:val="0"/>
        <w:autoSpaceDE/>
        <w:autoSpaceDN/>
        <w:bidi w:val="0"/>
        <w:adjustRightInd/>
        <w:snapToGrid/>
        <w:spacing w:after="0" w:line="360" w:lineRule="auto"/>
        <w:jc w:val="both"/>
        <w:rPr>
          <w:rFonts w:hint="default" w:ascii="Times New Roman" w:hAnsi="Times New Roman" w:cs="Times New Roman"/>
          <w:sz w:val="24"/>
          <w:szCs w:val="24"/>
        </w:rPr>
      </w:pPr>
    </w:p>
    <w:p>
      <w:pPr>
        <w:bidi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0" distR="0">
            <wp:extent cx="3378835" cy="203073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404947" cy="2046742"/>
                    </a:xfrm>
                    <a:prstGeom prst="rect">
                      <a:avLst/>
                    </a:prstGeom>
                    <a:noFill/>
                  </pic:spPr>
                </pic:pic>
              </a:graphicData>
            </a:graphic>
          </wp:inline>
        </w:drawing>
      </w:r>
    </w:p>
    <w:p>
      <w:pPr>
        <w:autoSpaceDE w:val="0"/>
        <w:autoSpaceDN w:val="0"/>
        <w:bidi w:val="0"/>
        <w:adjustRightInd w:val="0"/>
        <w:spacing w:after="0" w:line="240" w:lineRule="auto"/>
        <w:jc w:val="both"/>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spacing w:after="0" w:line="360" w:lineRule="auto"/>
        <w:jc w:val="center"/>
        <w:textAlignment w:val="auto"/>
        <w:rPr>
          <w:rFonts w:hint="default" w:ascii="Times New Roman" w:hAnsi="Times New Roman" w:cs="Times New Roman"/>
          <w:sz w:val="24"/>
          <w:szCs w:val="24"/>
        </w:rPr>
      </w:pPr>
      <w:r>
        <w:rPr>
          <w:rFonts w:hint="default" w:ascii="Times New Roman" w:hAnsi="Times New Roman" w:cs="Times New Roman"/>
          <w:b/>
          <w:bCs/>
          <w:color w:val="1F4E79"/>
          <w:sz w:val="24"/>
          <w:szCs w:val="24"/>
        </w:rPr>
        <w:t>Figure 3</w:t>
      </w:r>
      <w:r>
        <w:rPr>
          <w:rFonts w:hint="default" w:ascii="Times New Roman" w:hAnsi="Times New Roman" w:cs="Times New Roman"/>
          <w:sz w:val="24"/>
          <w:szCs w:val="24"/>
        </w:rPr>
        <w:t xml:space="preserve"> Comparison of MARCOS method results with other methods</w:t>
      </w:r>
    </w:p>
    <w:p>
      <w:pPr>
        <w:pStyle w:val="43"/>
        <w:keepNext w:val="0"/>
        <w:keepLines w:val="0"/>
        <w:pageBreakBefore w:val="0"/>
        <w:widowControl/>
        <w:kinsoku/>
        <w:wordWrap/>
        <w:overflowPunct/>
        <w:topLinePunct w:val="0"/>
        <w:autoSpaceDE/>
        <w:autoSpaceDN/>
        <w:bidi w:val="0"/>
        <w:spacing w:after="120" w:line="360" w:lineRule="auto"/>
        <w:ind w:left="0" w:right="3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In order to validate the findings, additional analysis was done on the input parameters in addition to the comparison analysis. Simulated weights were calculated for 20 alternative scenarios (Set 1–Set 20) using equation (11), which was based on the most important criterion S1 [</w:t>
      </w:r>
      <w:r>
        <w:rPr>
          <w:rFonts w:hint="default" w:ascii="Times New Roman" w:hAnsi="Times New Roman" w:cs="Times New Roman"/>
          <w:color w:val="1F4E79"/>
          <w:sz w:val="24"/>
          <w:szCs w:val="24"/>
        </w:rPr>
        <w:t>22</w:t>
      </w:r>
      <w:r>
        <w:rPr>
          <w:rFonts w:hint="default" w:ascii="Times New Roman" w:hAnsi="Times New Roman" w:cs="Times New Roman"/>
          <w:color w:val="auto"/>
          <w:sz w:val="24"/>
          <w:szCs w:val="24"/>
        </w:rPr>
        <w:t>].</w:t>
      </w:r>
    </w:p>
    <w:p>
      <w:pPr>
        <w:tabs>
          <w:tab w:val="center" w:pos="3544"/>
          <w:tab w:val="right" w:pos="7201"/>
        </w:tabs>
        <w:bidi w:val="0"/>
        <w:spacing w:before="120" w:after="120"/>
        <w:ind w:left="360"/>
        <w:rPr>
          <w:rFonts w:hint="default" w:ascii="Times New Roman" w:hAnsi="Times New Roman" w:cs="Times New Roman"/>
          <w:sz w:val="24"/>
          <w:szCs w:val="24"/>
        </w:rPr>
      </w:pPr>
      <w:r>
        <w:rPr>
          <w:rFonts w:hint="default" w:ascii="Times New Roman" w:hAnsi="Times New Roman" w:cs="Times New Roman"/>
          <w:position w:val="-26"/>
          <w:sz w:val="24"/>
          <w:szCs w:val="24"/>
          <w:lang w:val="tr-TR"/>
        </w:rPr>
        <w:drawing>
          <wp:inline distT="0" distB="0" distL="0" distR="0">
            <wp:extent cx="1209675" cy="390525"/>
            <wp:effectExtent l="0" t="0" r="0" b="0"/>
            <wp:docPr id="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209675" cy="390525"/>
                    </a:xfrm>
                    <a:prstGeom prst="rect">
                      <a:avLst/>
                    </a:prstGeom>
                    <a:noFill/>
                    <a:ln>
                      <a:noFill/>
                    </a:ln>
                  </pic:spPr>
                </pic:pic>
              </a:graphicData>
            </a:graphic>
          </wp:inline>
        </w:drawing>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(11)</w:t>
      </w:r>
    </w:p>
    <w:p>
      <w:pPr>
        <w:pStyle w:val="43"/>
        <w:keepNext w:val="0"/>
        <w:keepLines w:val="0"/>
        <w:pageBreakBefore w:val="0"/>
        <w:widowControl/>
        <w:kinsoku/>
        <w:wordWrap/>
        <w:overflowPunct/>
        <w:topLinePunct w:val="0"/>
        <w:autoSpaceDE/>
        <w:autoSpaceDN/>
        <w:bidi w:val="0"/>
        <w:adjustRightInd w:val="0"/>
        <w:snapToGrid w:val="0"/>
        <w:spacing w:after="120" w:line="360" w:lineRule="auto"/>
        <w:ind w:left="0" w:right="4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In this equation, </w:t>
      </w:r>
      <w:r>
        <w:rPr>
          <w:rFonts w:hint="default" w:ascii="Times New Roman" w:hAnsi="Times New Roman" w:cs="Times New Roman"/>
          <w:color w:val="auto"/>
          <w:sz w:val="24"/>
          <w:szCs w:val="24"/>
        </w:rPr>
        <w:drawing>
          <wp:inline distT="0" distB="0" distL="0" distR="0">
            <wp:extent cx="228600" cy="209550"/>
            <wp:effectExtent l="0" t="0" r="0" b="0"/>
            <wp:docPr id="2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28600" cy="209550"/>
                    </a:xfrm>
                    <a:prstGeom prst="rect">
                      <a:avLst/>
                    </a:prstGeom>
                    <a:noFill/>
                    <a:ln>
                      <a:noFill/>
                    </a:ln>
                  </pic:spPr>
                </pic:pic>
              </a:graphicData>
            </a:graphic>
          </wp:inline>
        </w:drawing>
      </w:r>
      <w:r>
        <w:rPr>
          <w:rFonts w:hint="default" w:ascii="Times New Roman" w:hAnsi="Times New Roman" w:cs="Times New Roman"/>
          <w:color w:val="auto"/>
          <w:sz w:val="24"/>
          <w:szCs w:val="24"/>
        </w:rPr>
        <w:t xml:space="preserve"> denotes the altered weights of the criteria, while </w:t>
      </w:r>
      <w:r>
        <w:rPr>
          <w:rFonts w:hint="default" w:ascii="Times New Roman" w:hAnsi="Times New Roman" w:cs="Times New Roman"/>
          <w:color w:val="auto"/>
          <w:sz w:val="24"/>
          <w:szCs w:val="24"/>
        </w:rPr>
        <w:drawing>
          <wp:inline distT="0" distB="0" distL="0" distR="0">
            <wp:extent cx="228600" cy="1905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28600" cy="190500"/>
                    </a:xfrm>
                    <a:prstGeom prst="rect">
                      <a:avLst/>
                    </a:prstGeom>
                    <a:noFill/>
                    <a:ln>
                      <a:noFill/>
                    </a:ln>
                  </pic:spPr>
                </pic:pic>
              </a:graphicData>
            </a:graphic>
          </wp:inline>
        </w:drawing>
      </w:r>
      <w:r>
        <w:rPr>
          <w:rFonts w:hint="default" w:ascii="Times New Roman" w:hAnsi="Times New Roman" w:cs="Times New Roman"/>
          <w:color w:val="auto"/>
          <w:sz w:val="24"/>
          <w:szCs w:val="24"/>
        </w:rPr>
        <w:t xml:space="preserve"> denotes the decreased weight of the most significant criterion. </w:t>
      </w:r>
      <w:r>
        <w:rPr>
          <w:rFonts w:hint="default" w:ascii="Times New Roman" w:hAnsi="Times New Roman" w:cs="Times New Roman"/>
          <w:color w:val="auto"/>
          <w:sz w:val="24"/>
          <w:szCs w:val="24"/>
        </w:rPr>
        <w:drawing>
          <wp:inline distT="0" distB="0" distL="0" distR="0">
            <wp:extent cx="19050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0500" cy="209550"/>
                    </a:xfrm>
                    <a:prstGeom prst="rect">
                      <a:avLst/>
                    </a:prstGeom>
                    <a:noFill/>
                    <a:ln>
                      <a:noFill/>
                    </a:ln>
                  </pic:spPr>
                </pic:pic>
              </a:graphicData>
            </a:graphic>
          </wp:inline>
        </w:drawing>
      </w:r>
      <w:r>
        <w:rPr>
          <w:rFonts w:hint="default" w:ascii="Times New Roman" w:hAnsi="Times New Roman" w:cs="Times New Roman"/>
          <w:color w:val="auto"/>
          <w:sz w:val="24"/>
          <w:szCs w:val="24"/>
        </w:rPr>
        <w:t xml:space="preserve"> denotes the initial weight of each criterion, while </w:t>
      </w:r>
      <w:r>
        <w:rPr>
          <w:rFonts w:hint="default" w:ascii="Times New Roman" w:hAnsi="Times New Roman" w:cs="Times New Roman"/>
          <w:color w:val="auto"/>
          <w:sz w:val="24"/>
          <w:szCs w:val="24"/>
        </w:rPr>
        <w:drawing>
          <wp:inline distT="0" distB="0" distL="0" distR="0">
            <wp:extent cx="180975" cy="190500"/>
            <wp:effectExtent l="0" t="0" r="0" b="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90500"/>
                    </a:xfrm>
                    <a:prstGeom prst="rect">
                      <a:avLst/>
                    </a:prstGeom>
                    <a:noFill/>
                    <a:ln>
                      <a:noFill/>
                    </a:ln>
                  </pic:spPr>
                </pic:pic>
              </a:graphicData>
            </a:graphic>
          </wp:inline>
        </w:drawing>
      </w:r>
      <w:r>
        <w:rPr>
          <w:rFonts w:hint="default" w:ascii="Times New Roman" w:hAnsi="Times New Roman" w:cs="Times New Roman"/>
          <w:color w:val="auto"/>
          <w:sz w:val="24"/>
          <w:szCs w:val="24"/>
        </w:rPr>
        <w:t xml:space="preserve"> represents the original weight of the most significant criterion. For the most important criterion S1, the rate of reduction was decreased by 5% in each scenario, and the application was finalized through 20 scenarios. Figure 4 shows the weights calculated for criteria.</w:t>
      </w:r>
    </w:p>
    <w:p>
      <w:pPr>
        <w:pStyle w:val="43"/>
        <w:spacing w:line="240" w:lineRule="auto"/>
        <w:ind w:left="360"/>
        <w:rPr>
          <w:rFonts w:hint="default" w:ascii="Times New Roman" w:hAnsi="Times New Roman" w:cs="Times New Roman"/>
          <w:color w:val="auto"/>
          <w:sz w:val="24"/>
          <w:szCs w:val="24"/>
        </w:rPr>
      </w:pPr>
      <w:r>
        <w:rPr>
          <w:rFonts w:hint="default" w:ascii="Times New Roman" w:hAnsi="Times New Roman" w:cs="Times New Roman"/>
          <w:color w:val="auto"/>
          <w:sz w:val="24"/>
          <w:szCs w:val="24"/>
        </w:rPr>
        <w:drawing>
          <wp:inline distT="0" distB="0" distL="0" distR="0">
            <wp:extent cx="4533900" cy="2359025"/>
            <wp:effectExtent l="0" t="0" r="0"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539014" cy="2361690"/>
                    </a:xfrm>
                    <a:prstGeom prst="rect">
                      <a:avLst/>
                    </a:prstGeom>
                    <a:noFill/>
                  </pic:spPr>
                </pic:pic>
              </a:graphicData>
            </a:graphic>
          </wp:inline>
        </w:drawing>
      </w:r>
    </w:p>
    <w:p>
      <w:pPr>
        <w:pStyle w:val="43"/>
        <w:spacing w:line="240" w:lineRule="auto"/>
        <w:ind w:left="360"/>
        <w:rPr>
          <w:rFonts w:hint="default" w:ascii="Times New Roman" w:hAnsi="Times New Roman" w:cs="Times New Roman"/>
          <w:iCs/>
          <w:color w:val="auto"/>
          <w:sz w:val="24"/>
          <w:szCs w:val="24"/>
        </w:rPr>
      </w:pPr>
      <w:r>
        <w:rPr>
          <w:rFonts w:hint="default" w:ascii="Times New Roman" w:hAnsi="Times New Roman" w:cs="Times New Roman"/>
          <w:b/>
          <w:bCs/>
          <w:iCs/>
          <w:color w:val="1F4E79"/>
          <w:sz w:val="24"/>
          <w:szCs w:val="24"/>
        </w:rPr>
        <w:t>Figure 4</w:t>
      </w:r>
      <w:r>
        <w:rPr>
          <w:rFonts w:hint="default" w:ascii="Times New Roman" w:hAnsi="Times New Roman" w:cs="Times New Roman"/>
          <w:iCs/>
          <w:color w:val="auto"/>
          <w:sz w:val="24"/>
          <w:szCs w:val="24"/>
        </w:rPr>
        <w:t xml:space="preserve"> Criteria weights under 20 scenarios</w:t>
      </w:r>
    </w:p>
    <w:p>
      <w:pPr>
        <w:pStyle w:val="43"/>
        <w:keepNext w:val="0"/>
        <w:keepLines w:val="0"/>
        <w:pageBreakBefore w:val="0"/>
        <w:widowControl/>
        <w:kinsoku/>
        <w:wordWrap/>
        <w:overflowPunct/>
        <w:topLinePunct w:val="0"/>
        <w:autoSpaceDE/>
        <w:autoSpaceDN/>
        <w:bidi w:val="0"/>
        <w:adjustRightInd w:val="0"/>
        <w:snapToGrid w:val="0"/>
        <w:spacing w:after="120" w:line="360" w:lineRule="auto"/>
        <w:ind w:left="0" w:right="4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Figure 5 shows scenario-based rankings using simulated criteria weights. As a result, changes in the weighting of the criterion will affect the ranking. We may, however, draw the conclusion that the scenario-based rankings have not changed significantly. With the exception of the first scenario, A2 ranks first, then A1, and A3 ranks last. Overall, the stability of the computation was produced by comparative analysis and sensitivity analysis based on simulated weights, which both attained a high level of consistency. </w:t>
      </w:r>
    </w:p>
    <w:p>
      <w:pPr>
        <w:pStyle w:val="43"/>
        <w:spacing w:line="240" w:lineRule="auto"/>
        <w:ind w:left="360" w:right="39"/>
        <w:rPr>
          <w:rFonts w:hint="default" w:ascii="Times New Roman" w:hAnsi="Times New Roman" w:cs="Times New Roman"/>
          <w:color w:val="auto"/>
          <w:sz w:val="24"/>
          <w:szCs w:val="24"/>
        </w:rPr>
      </w:pPr>
      <w:r>
        <w:rPr>
          <w:rFonts w:hint="default" w:ascii="Times New Roman" w:hAnsi="Times New Roman" w:cs="Times New Roman"/>
          <w:color w:val="auto"/>
          <w:sz w:val="24"/>
          <w:szCs w:val="24"/>
        </w:rPr>
        <w:drawing>
          <wp:inline distT="0" distB="0" distL="0" distR="0">
            <wp:extent cx="4448175" cy="224726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57535" cy="2252389"/>
                    </a:xfrm>
                    <a:prstGeom prst="rect">
                      <a:avLst/>
                    </a:prstGeom>
                    <a:noFill/>
                  </pic:spPr>
                </pic:pic>
              </a:graphicData>
            </a:graphic>
          </wp:inline>
        </w:drawing>
      </w:r>
    </w:p>
    <w:p>
      <w:pPr>
        <w:pStyle w:val="42"/>
        <w:ind w:left="360"/>
        <w:jc w:val="center"/>
        <w:rPr>
          <w:rFonts w:hint="default" w:ascii="Times New Roman" w:hAnsi="Times New Roman" w:cs="Times New Roman"/>
          <w:iCs/>
          <w:sz w:val="24"/>
          <w:szCs w:val="24"/>
        </w:rPr>
      </w:pPr>
      <w:r>
        <w:rPr>
          <w:rFonts w:hint="default" w:ascii="Times New Roman" w:hAnsi="Times New Roman" w:cs="Times New Roman"/>
          <w:b/>
          <w:bCs/>
          <w:iCs/>
          <w:color w:val="1F4E79"/>
          <w:sz w:val="24"/>
          <w:szCs w:val="24"/>
        </w:rPr>
        <w:t>Figure 5</w:t>
      </w:r>
      <w:r>
        <w:rPr>
          <w:rFonts w:hint="default" w:ascii="Times New Roman" w:hAnsi="Times New Roman" w:cs="Times New Roman"/>
          <w:iCs/>
          <w:sz w:val="24"/>
          <w:szCs w:val="24"/>
        </w:rPr>
        <w:t xml:space="preserve"> Scenario-based rankings through 20 scenarios</w:t>
      </w:r>
    </w:p>
    <w:p>
      <w:pPr>
        <w:keepNext w:val="0"/>
        <w:keepLines w:val="0"/>
        <w:pageBreakBefore w:val="0"/>
        <w:widowControl/>
        <w:kinsoku/>
        <w:wordWrap/>
        <w:overflowPunct/>
        <w:topLinePunct w:val="0"/>
        <w:bidi w:val="0"/>
        <w:spacing w:after="0" w:line="360" w:lineRule="auto"/>
        <w:ind w:right="0"/>
        <w:jc w:val="both"/>
        <w:textAlignment w:val="auto"/>
        <w:rPr>
          <w:rFonts w:hint="default" w:ascii="Times New Roman" w:hAnsi="Times New Roman" w:cs="Times New Roman"/>
          <w:b/>
          <w:bCs/>
          <w:color w:val="1F4E79"/>
          <w:sz w:val="28"/>
          <w:szCs w:val="28"/>
        </w:rPr>
      </w:pPr>
      <w:r>
        <w:rPr>
          <w:rFonts w:hint="default" w:ascii="Times New Roman" w:hAnsi="Times New Roman" w:cs="Times New Roman"/>
          <w:b/>
          <w:bCs/>
          <w:color w:val="1F4E79"/>
          <w:sz w:val="28"/>
          <w:szCs w:val="28"/>
        </w:rPr>
        <w:t>4.</w:t>
      </w:r>
      <w:r>
        <w:rPr>
          <w:rFonts w:hint="default" w:ascii="Times New Roman" w:hAnsi="Times New Roman" w:eastAsia="Arial" w:cs="Times New Roman"/>
          <w:b/>
          <w:bCs/>
          <w:color w:val="1F4E79"/>
          <w:sz w:val="28"/>
          <w:szCs w:val="28"/>
        </w:rPr>
        <w:t xml:space="preserve"> </w:t>
      </w:r>
      <w:r>
        <w:rPr>
          <w:rFonts w:hint="default" w:ascii="Times New Roman" w:hAnsi="Times New Roman" w:cs="Times New Roman"/>
          <w:b/>
          <w:bCs/>
          <w:color w:val="1F4E79"/>
          <w:sz w:val="28"/>
          <w:szCs w:val="28"/>
        </w:rPr>
        <w:t>Conclusion</w:t>
      </w:r>
    </w:p>
    <w:p>
      <w:pPr>
        <w:pStyle w:val="43"/>
        <w:keepNext w:val="0"/>
        <w:keepLines w:val="0"/>
        <w:pageBreakBefore w:val="0"/>
        <w:widowControl/>
        <w:kinsoku/>
        <w:wordWrap/>
        <w:overflowPunct/>
        <w:topLinePunct w:val="0"/>
        <w:bidi w:val="0"/>
        <w:spacing w:before="0" w:after="0" w:line="360" w:lineRule="auto"/>
        <w:ind w:left="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We will start by discussing the study's implications. In this study, we concentrated on appropriate intelligent transportation systems that can lessen traffic congestion and the negative environmental impact of urban transportations. The suggested method was thoughtfully created and </w:t>
      </w:r>
      <w:r>
        <w:rPr>
          <w:rFonts w:hint="default" w:ascii="Times New Roman" w:hAnsi="Times New Roman" w:eastAsia="宋体" w:cs="Times New Roman"/>
          <w:color w:val="auto"/>
          <w:sz w:val="24"/>
          <w:szCs w:val="24"/>
          <w:lang w:eastAsia="zh-CN"/>
        </w:rPr>
        <w:t>conducted with</w:t>
      </w:r>
      <w:r>
        <w:rPr>
          <w:rFonts w:hint="default" w:ascii="Times New Roman" w:hAnsi="Times New Roman" w:cs="Times New Roman"/>
          <w:color w:val="auto"/>
          <w:sz w:val="24"/>
          <w:szCs w:val="24"/>
        </w:rPr>
        <w:t xml:space="preserve"> two steps. The weights of the study's criteria were determined in the first step, and the systems that may be used to address traffic problems were organized in the second. The road transport sector is the main pillar of various activities in Libya, but it is facing many challenges, including: the increase and development of the need for transport services, the increase in the pollution rate due to the increase in carbon emissions and various pollutants as a result of burning fossil fuels from various means of transport, which has </w:t>
      </w:r>
      <w:r>
        <w:rPr>
          <w:rFonts w:hint="default" w:ascii="Times New Roman" w:hAnsi="Times New Roman" w:eastAsia="宋体" w:cs="Times New Roman"/>
          <w:color w:val="auto"/>
          <w:sz w:val="24"/>
          <w:szCs w:val="24"/>
          <w:lang w:eastAsia="zh-CN"/>
        </w:rPr>
        <w:t>caused</w:t>
      </w:r>
      <w:r>
        <w:rPr>
          <w:rFonts w:hint="default" w:ascii="Times New Roman" w:hAnsi="Times New Roman" w:cs="Times New Roman"/>
          <w:color w:val="auto"/>
          <w:sz w:val="24"/>
          <w:szCs w:val="24"/>
        </w:rPr>
        <w:t xml:space="preserve"> the increase in traffic problems and the increase in negative environmental effects. The application of intelligent transport systems can provide radical solutions to traffic problems without the need to create new infrastructure or expand existing ones, through the optimal use of available road networks based on advanced technologies and applications. It is noteworthy here the importance of integrating multiple road transport by involving public transport, encouraging the use of environmentally friendly means of transport and providing the necessary facilities for their use. The model used illustrates the impact of intelligent transport systems on safety, performance and the environment. The research is limited by the systems and assessment factors used in this paper. The socio-economic impact of these systems is one of the areas requiring additional focus.</w:t>
      </w:r>
    </w:p>
    <w:p>
      <w:pPr>
        <w:pStyle w:val="43"/>
        <w:keepNext w:val="0"/>
        <w:keepLines w:val="0"/>
        <w:pageBreakBefore w:val="0"/>
        <w:widowControl/>
        <w:kinsoku/>
        <w:wordWrap/>
        <w:overflowPunct/>
        <w:topLinePunct w:val="0"/>
        <w:bidi w:val="0"/>
        <w:spacing w:before="0" w:after="0" w:line="360" w:lineRule="auto"/>
        <w:ind w:left="0" w:right="0"/>
        <w:jc w:val="both"/>
        <w:textAlignment w:val="auto"/>
        <w:rPr>
          <w:rFonts w:hint="default" w:ascii="Times New Roman" w:hAnsi="Times New Roman" w:cs="Times New Roman"/>
          <w:color w:val="auto"/>
          <w:sz w:val="24"/>
          <w:szCs w:val="24"/>
        </w:rPr>
      </w:pPr>
    </w:p>
    <w:p>
      <w:pPr>
        <w:keepNext w:val="0"/>
        <w:keepLines w:val="0"/>
        <w:pageBreakBefore w:val="0"/>
        <w:widowControl/>
        <w:kinsoku/>
        <w:wordWrap/>
        <w:overflowPunct/>
        <w:topLinePunct w:val="0"/>
        <w:autoSpaceDE w:val="0"/>
        <w:autoSpaceDN w:val="0"/>
        <w:bidi w:val="0"/>
        <w:adjustRightInd w:val="0"/>
        <w:spacing w:after="0" w:line="360" w:lineRule="auto"/>
        <w:ind w:right="0"/>
        <w:textAlignment w:val="auto"/>
        <w:rPr>
          <w:rStyle w:val="47"/>
          <w:rFonts w:hint="default" w:ascii="Times New Roman" w:hAnsi="Times New Roman" w:cs="Times New Roman"/>
          <w:b/>
          <w:bCs/>
          <w:color w:val="1F4E79"/>
          <w:sz w:val="28"/>
          <w:szCs w:val="28"/>
        </w:rPr>
      </w:pPr>
      <w:r>
        <w:rPr>
          <w:rStyle w:val="47"/>
          <w:rFonts w:hint="default" w:ascii="Times New Roman" w:hAnsi="Times New Roman" w:cs="Times New Roman"/>
          <w:b/>
          <w:bCs/>
          <w:color w:val="1F4E79"/>
          <w:sz w:val="28"/>
          <w:szCs w:val="28"/>
        </w:rPr>
        <w:t xml:space="preserve">Authors' Contributions </w:t>
      </w:r>
    </w:p>
    <w:p>
      <w:pPr>
        <w:keepNext w:val="0"/>
        <w:keepLines w:val="0"/>
        <w:pageBreakBefore w:val="0"/>
        <w:widowControl/>
        <w:kinsoku/>
        <w:wordWrap/>
        <w:overflowPunct/>
        <w:topLinePunct w:val="0"/>
        <w:autoSpaceDE w:val="0"/>
        <w:autoSpaceDN w:val="0"/>
        <w:bidi w:val="0"/>
        <w:adjustRightInd w:val="0"/>
        <w:spacing w:after="0" w:line="360" w:lineRule="auto"/>
        <w:ind w:right="0"/>
        <w:textAlignment w:val="auto"/>
        <w:rPr>
          <w:rFonts w:hint="default" w:ascii="Times New Roman" w:hAnsi="Times New Roman" w:eastAsia="STIX-Regular" w:cs="Times New Roman"/>
          <w:sz w:val="24"/>
          <w:szCs w:val="24"/>
          <w:lang w:eastAsia="zh-CN"/>
        </w:rPr>
      </w:pPr>
      <w:r>
        <w:rPr>
          <w:rFonts w:hint="default" w:ascii="Times New Roman" w:hAnsi="Times New Roman" w:eastAsia="STIX-Regular" w:cs="Times New Roman"/>
          <w:sz w:val="24"/>
          <w:szCs w:val="24"/>
          <w:lang w:eastAsia="zh-CN"/>
        </w:rPr>
        <w:t xml:space="preserve">Each author has participated and contributed sufficiently to take public responsibility </w:t>
      </w:r>
    </w:p>
    <w:p>
      <w:pPr>
        <w:keepNext w:val="0"/>
        <w:keepLines w:val="0"/>
        <w:pageBreakBefore w:val="0"/>
        <w:widowControl/>
        <w:kinsoku/>
        <w:wordWrap/>
        <w:overflowPunct/>
        <w:topLinePunct w:val="0"/>
        <w:autoSpaceDE w:val="0"/>
        <w:autoSpaceDN w:val="0"/>
        <w:bidi w:val="0"/>
        <w:adjustRightInd w:val="0"/>
        <w:spacing w:after="0" w:line="360" w:lineRule="auto"/>
        <w:ind w:right="0"/>
        <w:textAlignment w:val="auto"/>
        <w:rPr>
          <w:rFonts w:hint="default" w:ascii="Times New Roman" w:hAnsi="Times New Roman" w:eastAsia="STIX-Regular" w:cs="Times New Roman"/>
          <w:sz w:val="24"/>
          <w:szCs w:val="24"/>
          <w:lang w:eastAsia="zh-CN"/>
        </w:rPr>
      </w:pPr>
      <w:r>
        <w:rPr>
          <w:rFonts w:hint="default" w:ascii="Times New Roman" w:hAnsi="Times New Roman" w:eastAsia="STIX-Regular" w:cs="Times New Roman"/>
          <w:sz w:val="24"/>
          <w:szCs w:val="24"/>
          <w:lang w:eastAsia="zh-CN"/>
        </w:rPr>
        <w:t>for appropriate portions of the content.</w:t>
      </w:r>
    </w:p>
    <w:p>
      <w:pPr>
        <w:keepNext w:val="0"/>
        <w:keepLines w:val="0"/>
        <w:pageBreakBefore w:val="0"/>
        <w:widowControl/>
        <w:kinsoku/>
        <w:wordWrap/>
        <w:overflowPunct/>
        <w:topLinePunct w:val="0"/>
        <w:autoSpaceDE w:val="0"/>
        <w:autoSpaceDN w:val="0"/>
        <w:bidi w:val="0"/>
        <w:adjustRightInd w:val="0"/>
        <w:spacing w:after="0" w:line="360" w:lineRule="auto"/>
        <w:ind w:right="0"/>
        <w:textAlignment w:val="auto"/>
        <w:rPr>
          <w:rFonts w:hint="default" w:ascii="Times New Roman" w:hAnsi="Times New Roman" w:eastAsia="STIX-Regular" w:cs="Times New Roman"/>
          <w:sz w:val="24"/>
          <w:szCs w:val="24"/>
          <w:lang w:eastAsia="zh-CN"/>
        </w:rPr>
      </w:pPr>
    </w:p>
    <w:p>
      <w:pPr>
        <w:pStyle w:val="43"/>
        <w:keepNext w:val="0"/>
        <w:keepLines w:val="0"/>
        <w:pageBreakBefore w:val="0"/>
        <w:widowControl/>
        <w:kinsoku/>
        <w:wordWrap/>
        <w:overflowPunct/>
        <w:topLinePunct w:val="0"/>
        <w:bidi w:val="0"/>
        <w:spacing w:before="0" w:after="0" w:line="360" w:lineRule="auto"/>
        <w:ind w:left="0" w:right="0"/>
        <w:jc w:val="both"/>
        <w:textAlignment w:val="auto"/>
        <w:rPr>
          <w:rStyle w:val="47"/>
          <w:rFonts w:hint="default" w:ascii="Times New Roman" w:hAnsi="Times New Roman" w:cs="Times New Roman"/>
          <w:b/>
          <w:bCs/>
          <w:color w:val="1F4E79"/>
          <w:sz w:val="28"/>
          <w:szCs w:val="28"/>
        </w:rPr>
      </w:pPr>
      <w:r>
        <w:rPr>
          <w:rStyle w:val="47"/>
          <w:rFonts w:hint="default" w:ascii="Times New Roman" w:hAnsi="Times New Roman" w:cs="Times New Roman"/>
          <w:b/>
          <w:bCs/>
          <w:color w:val="1F4E79"/>
          <w:sz w:val="28"/>
          <w:szCs w:val="28"/>
        </w:rPr>
        <w:t>Funding</w:t>
      </w:r>
    </w:p>
    <w:p>
      <w:pPr>
        <w:pStyle w:val="43"/>
        <w:keepNext w:val="0"/>
        <w:keepLines w:val="0"/>
        <w:pageBreakBefore w:val="0"/>
        <w:widowControl/>
        <w:kinsoku/>
        <w:wordWrap/>
        <w:overflowPunct/>
        <w:topLinePunct w:val="0"/>
        <w:bidi w:val="0"/>
        <w:spacing w:before="0" w:after="0" w:line="360" w:lineRule="auto"/>
        <w:ind w:left="0" w:right="0"/>
        <w:jc w:val="both"/>
        <w:textAlignment w:val="auto"/>
        <w:rPr>
          <w:rFonts w:hint="default" w:ascii="Times New Roman" w:hAnsi="Times New Roman" w:eastAsia="STIX-Regular" w:cs="Times New Roman"/>
          <w:sz w:val="24"/>
          <w:szCs w:val="24"/>
          <w:lang w:eastAsia="zh-CN"/>
        </w:rPr>
      </w:pPr>
      <w:r>
        <w:rPr>
          <w:rFonts w:hint="default" w:ascii="Times New Roman" w:hAnsi="Times New Roman" w:eastAsia="STIX-Regular" w:cs="Times New Roman"/>
          <w:sz w:val="24"/>
          <w:szCs w:val="24"/>
          <w:lang w:eastAsia="zh-CN"/>
        </w:rPr>
        <w:t>No external funding was received for this research.</w:t>
      </w:r>
    </w:p>
    <w:p>
      <w:pPr>
        <w:pStyle w:val="43"/>
        <w:keepNext w:val="0"/>
        <w:keepLines w:val="0"/>
        <w:pageBreakBefore w:val="0"/>
        <w:widowControl/>
        <w:kinsoku/>
        <w:wordWrap/>
        <w:overflowPunct/>
        <w:topLinePunct w:val="0"/>
        <w:bidi w:val="0"/>
        <w:spacing w:before="0" w:after="0" w:line="360" w:lineRule="auto"/>
        <w:ind w:left="0" w:right="0"/>
        <w:jc w:val="both"/>
        <w:textAlignment w:val="auto"/>
        <w:rPr>
          <w:rStyle w:val="47"/>
          <w:rFonts w:hint="default" w:ascii="Times New Roman" w:hAnsi="Times New Roman" w:cs="Times New Roman"/>
          <w:sz w:val="24"/>
          <w:szCs w:val="24"/>
        </w:rPr>
      </w:pPr>
    </w:p>
    <w:p>
      <w:pPr>
        <w:pStyle w:val="43"/>
        <w:keepNext w:val="0"/>
        <w:keepLines w:val="0"/>
        <w:pageBreakBefore w:val="0"/>
        <w:widowControl/>
        <w:kinsoku/>
        <w:wordWrap/>
        <w:overflowPunct/>
        <w:topLinePunct w:val="0"/>
        <w:bidi w:val="0"/>
        <w:spacing w:before="0" w:after="0" w:line="360" w:lineRule="auto"/>
        <w:ind w:left="0" w:right="0"/>
        <w:jc w:val="both"/>
        <w:textAlignment w:val="auto"/>
        <w:rPr>
          <w:rStyle w:val="47"/>
          <w:rFonts w:hint="default" w:ascii="Times New Roman" w:hAnsi="Times New Roman" w:cs="Times New Roman"/>
          <w:b/>
          <w:bCs/>
          <w:color w:val="1F4E79"/>
          <w:sz w:val="28"/>
          <w:szCs w:val="28"/>
        </w:rPr>
      </w:pPr>
      <w:r>
        <w:rPr>
          <w:rStyle w:val="47"/>
          <w:rFonts w:hint="default" w:ascii="Times New Roman" w:hAnsi="Times New Roman" w:cs="Times New Roman"/>
          <w:b/>
          <w:bCs/>
          <w:color w:val="1F4E79"/>
          <w:sz w:val="28"/>
          <w:szCs w:val="28"/>
        </w:rPr>
        <w:t>Competing Interests</w:t>
      </w:r>
    </w:p>
    <w:p>
      <w:pPr>
        <w:pStyle w:val="43"/>
        <w:keepNext w:val="0"/>
        <w:keepLines w:val="0"/>
        <w:pageBreakBefore w:val="0"/>
        <w:widowControl/>
        <w:kinsoku/>
        <w:wordWrap/>
        <w:overflowPunct/>
        <w:topLinePunct w:val="0"/>
        <w:bidi w:val="0"/>
        <w:spacing w:before="0" w:after="0" w:line="360" w:lineRule="auto"/>
        <w:ind w:left="0" w:right="0"/>
        <w:jc w:val="both"/>
        <w:textAlignment w:val="auto"/>
        <w:rPr>
          <w:rStyle w:val="47"/>
          <w:rFonts w:hint="default" w:ascii="Times New Roman" w:hAnsi="Times New Roman" w:cs="Times New Roman"/>
          <w:sz w:val="24"/>
          <w:szCs w:val="24"/>
        </w:rPr>
      </w:pPr>
      <w:r>
        <w:rPr>
          <w:rStyle w:val="47"/>
          <w:rFonts w:hint="default" w:ascii="Times New Roman" w:hAnsi="Times New Roman" w:cs="Times New Roman"/>
          <w:sz w:val="24"/>
          <w:szCs w:val="24"/>
        </w:rPr>
        <w:t xml:space="preserve"> </w:t>
      </w:r>
      <w:r>
        <w:rPr>
          <w:rFonts w:hint="default" w:ascii="Times New Roman" w:hAnsi="Times New Roman" w:eastAsia="STIX-Regular" w:cs="Times New Roman"/>
          <w:sz w:val="24"/>
          <w:szCs w:val="24"/>
          <w:lang w:eastAsia="zh-CN"/>
        </w:rPr>
        <w:t>The authors declare no conflict of interest.</w:t>
      </w:r>
    </w:p>
    <w:p>
      <w:pPr>
        <w:pStyle w:val="43"/>
        <w:spacing w:after="120" w:line="240" w:lineRule="auto"/>
        <w:ind w:left="0" w:right="39"/>
        <w:jc w:val="both"/>
        <w:rPr>
          <w:rFonts w:hint="default" w:ascii="Times New Roman" w:hAnsi="Times New Roman" w:cs="Times New Roman"/>
          <w:b/>
          <w:bCs/>
          <w:color w:val="auto"/>
          <w:sz w:val="24"/>
          <w:szCs w:val="24"/>
        </w:rPr>
      </w:pPr>
    </w:p>
    <w:p>
      <w:pPr>
        <w:bidi w:val="0"/>
        <w:spacing w:after="0" w:line="240" w:lineRule="auto"/>
        <w:jc w:val="both"/>
        <w:rPr>
          <w:rFonts w:hint="default" w:ascii="Times New Roman" w:hAnsi="Times New Roman" w:cs="Times New Roman"/>
          <w:b/>
          <w:bCs/>
          <w:color w:val="1F4E79"/>
          <w:sz w:val="28"/>
          <w:szCs w:val="28"/>
        </w:rPr>
      </w:pPr>
      <w:r>
        <w:rPr>
          <w:rFonts w:hint="default" w:ascii="Times New Roman" w:hAnsi="Times New Roman" w:cs="Times New Roman"/>
          <w:b/>
          <w:bCs/>
          <w:color w:val="1F4E79"/>
          <w:sz w:val="28"/>
          <w:szCs w:val="28"/>
        </w:rPr>
        <w:t xml:space="preserve">References </w:t>
      </w:r>
    </w:p>
    <w:p>
      <w:pPr>
        <w:pStyle w:val="3"/>
        <w:spacing w:after="0" w:line="240" w:lineRule="auto"/>
        <w:ind w:left="0" w:firstLine="0"/>
        <w:jc w:val="both"/>
        <w:rPr>
          <w:rFonts w:hint="default" w:ascii="Times New Roman" w:hAnsi="Times New Roman" w:cs="Times New Roman"/>
          <w:color w:val="auto"/>
          <w:sz w:val="24"/>
          <w:szCs w:val="24"/>
          <w:lang w:bidi="ar-LY"/>
        </w:rPr>
      </w:pPr>
    </w:p>
    <w:p>
      <w:pPr>
        <w:pStyle w:val="3"/>
        <w:pageBreakBefore w:val="0"/>
        <w:widowControl/>
        <w:kinsoku/>
        <w:wordWrap/>
        <w:overflowPunct/>
        <w:topLinePunct w:val="0"/>
        <w:autoSpaceDE/>
        <w:autoSpaceDN/>
        <w:bidi w:val="0"/>
        <w:adjustRightInd/>
        <w:snapToGrid/>
        <w:spacing w:after="0" w:line="300" w:lineRule="exact"/>
        <w:ind w:left="408" w:hanging="408" w:hangingChars="170"/>
        <w:jc w:val="both"/>
        <w:textAlignment w:val="auto"/>
        <w:rPr>
          <w:rFonts w:hint="default" w:ascii="Times New Roman" w:hAnsi="Times New Roman" w:cs="Times New Roman"/>
          <w:color w:val="auto"/>
          <w:sz w:val="24"/>
          <w:szCs w:val="24"/>
          <w:lang w:bidi="ar-LY"/>
        </w:rPr>
      </w:pPr>
    </w:p>
    <w:p>
      <w:pPr>
        <w:pStyle w:val="35"/>
        <w:keepNext w:val="0"/>
        <w:keepLines w:val="0"/>
        <w:pageBreakBefore w:val="0"/>
        <w:widowControl/>
        <w:kinsoku/>
        <w:wordWrap/>
        <w:overflowPunct/>
        <w:topLinePunct w:val="0"/>
        <w:autoSpaceDE/>
        <w:autoSpaceDN/>
        <w:bidi w:val="0"/>
        <w:adjustRightInd/>
        <w:snapToGrid/>
        <w:spacing w:after="0" w:line="300" w:lineRule="exact"/>
        <w:ind w:left="408" w:hanging="408" w:hangingChars="170"/>
        <w:textAlignment w:val="auto"/>
        <w:rPr>
          <w:rFonts w:hint="default" w:ascii="Times New Roman" w:hAnsi="Times New Roman" w:eastAsia="宋体" w:cs="Times New Roman"/>
          <w:color w:val="auto"/>
          <w:sz w:val="24"/>
          <w:szCs w:val="24"/>
          <w:lang w:val="en-US" w:eastAsia="zh-CN"/>
        </w:rPr>
      </w:pPr>
      <w:bookmarkStart w:id="5" w:name="_ENREF_1"/>
      <w:r>
        <w:rPr>
          <w:rFonts w:hint="default" w:ascii="Times New Roman" w:hAnsi="Times New Roman" w:cs="Times New Roman"/>
          <w:sz w:val="24"/>
          <w:szCs w:val="24"/>
        </w:rPr>
        <w:t>[1]</w:t>
      </w:r>
      <w:r>
        <w:rPr>
          <w:rFonts w:hint="default" w:ascii="Times New Roman" w:hAnsi="Times New Roman" w:cs="Times New Roman"/>
          <w:sz w:val="24"/>
          <w:szCs w:val="24"/>
        </w:rPr>
        <w:tab/>
      </w:r>
      <w:r>
        <w:rPr>
          <w:rFonts w:hint="default" w:ascii="Times New Roman" w:hAnsi="Times New Roman" w:cs="Times New Roman"/>
          <w:color w:val="auto"/>
          <w:sz w:val="24"/>
          <w:szCs w:val="24"/>
        </w:rPr>
        <w:t xml:space="preserve">D. Radović, Ž. Stević, D. Pamučar, </w:t>
      </w:r>
      <w:r>
        <w:rPr>
          <w:rFonts w:hint="default" w:ascii="Times New Roman" w:hAnsi="Times New Roman" w:cs="Times New Roman"/>
          <w:i/>
          <w:color w:val="auto"/>
          <w:sz w:val="24"/>
          <w:szCs w:val="24"/>
        </w:rPr>
        <w:t>et al.</w:t>
      </w:r>
      <w:r>
        <w:rPr>
          <w:rFonts w:hint="default" w:ascii="Times New Roman" w:hAnsi="Times New Roman" w:cs="Times New Roman"/>
          <w:color w:val="auto"/>
          <w:sz w:val="24"/>
          <w:szCs w:val="24"/>
        </w:rPr>
        <w:t xml:space="preserve"> Measuring performance in transportation companies in developing countries: a novel rough ARAS model</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w:t>
      </w:r>
      <w:r>
        <w:rPr>
          <w:rFonts w:hint="default" w:ascii="Times New Roman" w:hAnsi="Times New Roman" w:cs="Times New Roman"/>
          <w:i/>
          <w:color w:val="auto"/>
          <w:sz w:val="24"/>
          <w:szCs w:val="24"/>
        </w:rPr>
        <w:t>Symmetry</w:t>
      </w:r>
      <w:r>
        <w:rPr>
          <w:rFonts w:hint="default" w:ascii="Times New Roman" w:hAnsi="Times New Roman" w:eastAsia="宋体" w:cs="Times New Roman"/>
          <w:i/>
          <w:color w:val="auto"/>
          <w:sz w:val="24"/>
          <w:szCs w:val="24"/>
          <w:lang w:val="en-US" w:eastAsia="zh-CN"/>
        </w:rPr>
        <w:t>.</w:t>
      </w:r>
      <w:r>
        <w:rPr>
          <w:rFonts w:hint="default" w:ascii="Times New Roman" w:hAnsi="Times New Roman" w:cs="Times New Roman"/>
          <w:i/>
          <w:color w:val="auto"/>
          <w:sz w:val="24"/>
          <w:szCs w:val="24"/>
        </w:rPr>
        <w:t xml:space="preserve"> </w:t>
      </w:r>
      <w:r>
        <w:rPr>
          <w:rFonts w:hint="default" w:ascii="Times New Roman" w:hAnsi="Times New Roman" w:cs="Times New Roman"/>
          <w:color w:val="auto"/>
          <w:sz w:val="24"/>
          <w:szCs w:val="24"/>
        </w:rPr>
        <w:t>2018</w:t>
      </w:r>
      <w:r>
        <w:rPr>
          <w:rFonts w:hint="default" w:ascii="Times New Roman" w:hAnsi="Times New Roman" w:eastAsia="宋体" w:cs="Times New Roman"/>
          <w:color w:val="auto"/>
          <w:sz w:val="24"/>
          <w:szCs w:val="24"/>
          <w:lang w:val="en-US" w:eastAsia="zh-CN"/>
        </w:rPr>
        <w:t>;10(10):</w:t>
      </w:r>
      <w:r>
        <w:rPr>
          <w:rFonts w:hint="default" w:ascii="Times New Roman" w:hAnsi="Times New Roman" w:cs="Times New Roman"/>
          <w:color w:val="auto"/>
          <w:sz w:val="24"/>
          <w:szCs w:val="24"/>
        </w:rPr>
        <w:t>434 .</w:t>
      </w:r>
      <w:bookmarkEnd w:id="5"/>
      <w:r>
        <w:rPr>
          <w:rFonts w:hint="default" w:ascii="Times New Roman" w:hAnsi="Times New Roman" w:eastAsia="宋体" w:cs="Times New Roman"/>
          <w:color w:val="auto"/>
          <w:sz w:val="24"/>
          <w:szCs w:val="24"/>
          <w:lang w:val="en-US" w:eastAsia="zh-CN"/>
        </w:rPr>
        <w:t xml:space="preserve"> doi:  https://doi.org/10.3390/sym10100434.</w:t>
      </w:r>
    </w:p>
    <w:p>
      <w:pPr>
        <w:pStyle w:val="35"/>
        <w:keepNext w:val="0"/>
        <w:keepLines w:val="0"/>
        <w:pageBreakBefore w:val="0"/>
        <w:widowControl/>
        <w:kinsoku/>
        <w:wordWrap/>
        <w:overflowPunct/>
        <w:topLinePunct w:val="0"/>
        <w:autoSpaceDE/>
        <w:autoSpaceDN/>
        <w:bidi w:val="0"/>
        <w:adjustRightInd/>
        <w:snapToGrid/>
        <w:spacing w:after="0" w:line="300" w:lineRule="exact"/>
        <w:ind w:left="408" w:hanging="408" w:hangingChars="170"/>
        <w:textAlignment w:val="auto"/>
        <w:rPr>
          <w:rFonts w:hint="default" w:ascii="Times New Roman" w:hAnsi="Times New Roman" w:eastAsia="宋体" w:cs="Times New Roman"/>
          <w:color w:val="auto"/>
          <w:sz w:val="24"/>
          <w:szCs w:val="24"/>
          <w:lang w:val="en-US" w:eastAsia="zh-CN"/>
        </w:rPr>
      </w:pPr>
      <w:bookmarkStart w:id="6" w:name="_ENREF_2"/>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O. Elmansouri, A. Almhroog, and I. Badi</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Urban transportation in Libya: An overview</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w:t>
      </w:r>
      <w:r>
        <w:rPr>
          <w:rFonts w:hint="default" w:ascii="Times New Roman" w:hAnsi="Times New Roman" w:cs="Times New Roman"/>
          <w:i/>
          <w:color w:val="auto"/>
          <w:sz w:val="24"/>
          <w:szCs w:val="24"/>
        </w:rPr>
        <w:t>Transportation research interdisciplinary perspectives</w:t>
      </w:r>
      <w:r>
        <w:rPr>
          <w:rFonts w:hint="default" w:ascii="Times New Roman" w:hAnsi="Times New Roman" w:eastAsia="宋体" w:cs="Times New Roman"/>
          <w:i/>
          <w:color w:val="auto"/>
          <w:sz w:val="24"/>
          <w:szCs w:val="24"/>
          <w:lang w:val="en-US" w:eastAsia="zh-CN"/>
        </w:rPr>
        <w:t>.</w:t>
      </w:r>
      <w:r>
        <w:rPr>
          <w:rFonts w:hint="default" w:ascii="Times New Roman" w:hAnsi="Times New Roman" w:cs="Times New Roman"/>
          <w:i/>
          <w:color w:val="auto"/>
          <w:sz w:val="24"/>
          <w:szCs w:val="24"/>
        </w:rPr>
        <w:t xml:space="preserve"> </w:t>
      </w:r>
      <w:r>
        <w:rPr>
          <w:rFonts w:hint="default" w:ascii="Times New Roman" w:hAnsi="Times New Roman" w:cs="Times New Roman"/>
          <w:color w:val="auto"/>
          <w:sz w:val="24"/>
          <w:szCs w:val="24"/>
        </w:rPr>
        <w:t>2020</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8</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100161.</w:t>
      </w:r>
      <w:bookmarkEnd w:id="6"/>
      <w:r>
        <w:rPr>
          <w:rFonts w:hint="default" w:ascii="Times New Roman" w:hAnsi="Times New Roman" w:eastAsia="宋体" w:cs="Times New Roman"/>
          <w:color w:val="auto"/>
          <w:sz w:val="24"/>
          <w:szCs w:val="24"/>
          <w:lang w:val="en-US" w:eastAsia="zh-CN"/>
        </w:rPr>
        <w:t xml:space="preserve"> doi: </w:t>
      </w:r>
      <w:r>
        <w:rPr>
          <w:rFonts w:hint="default" w:ascii="Times New Roman" w:hAnsi="Times New Roman" w:eastAsia="Arial" w:cs="Times New Roman"/>
          <w:i w:val="0"/>
          <w:iCs w:val="0"/>
          <w:caps w:val="0"/>
          <w:color w:val="auto"/>
          <w:spacing w:val="0"/>
          <w:sz w:val="24"/>
          <w:szCs w:val="24"/>
          <w:u w:val="none"/>
        </w:rPr>
        <w:fldChar w:fldCharType="begin"/>
      </w:r>
      <w:r>
        <w:rPr>
          <w:rFonts w:hint="default" w:ascii="Times New Roman" w:hAnsi="Times New Roman" w:eastAsia="Arial" w:cs="Times New Roman"/>
          <w:i w:val="0"/>
          <w:iCs w:val="0"/>
          <w:caps w:val="0"/>
          <w:color w:val="auto"/>
          <w:spacing w:val="0"/>
          <w:sz w:val="24"/>
          <w:szCs w:val="24"/>
          <w:u w:val="none"/>
        </w:rPr>
        <w:instrText xml:space="preserve"> HYPERLINK "https://doi.org/10.1016/j.trip.2020.100161" \o "Persistent link using digital object identifier" \t "https://www.sciencedirect.com/science/article/pii/_blank" </w:instrText>
      </w:r>
      <w:r>
        <w:rPr>
          <w:rFonts w:hint="default" w:ascii="Times New Roman" w:hAnsi="Times New Roman" w:eastAsia="Arial" w:cs="Times New Roman"/>
          <w:i w:val="0"/>
          <w:iCs w:val="0"/>
          <w:caps w:val="0"/>
          <w:color w:val="auto"/>
          <w:spacing w:val="0"/>
          <w:sz w:val="24"/>
          <w:szCs w:val="24"/>
          <w:u w:val="none"/>
        </w:rPr>
        <w:fldChar w:fldCharType="separate"/>
      </w:r>
      <w:r>
        <w:rPr>
          <w:rStyle w:val="16"/>
          <w:rFonts w:hint="default" w:ascii="Times New Roman" w:hAnsi="Times New Roman" w:eastAsia="Arial" w:cs="Times New Roman"/>
          <w:i w:val="0"/>
          <w:iCs w:val="0"/>
          <w:caps w:val="0"/>
          <w:color w:val="auto"/>
          <w:spacing w:val="0"/>
          <w:sz w:val="24"/>
          <w:szCs w:val="24"/>
          <w:u w:val="none"/>
        </w:rPr>
        <w:t>https://doi.org/10.1016/j.trip.2020.100161</w:t>
      </w:r>
      <w:r>
        <w:rPr>
          <w:rFonts w:hint="default" w:ascii="Times New Roman" w:hAnsi="Times New Roman" w:eastAsia="Arial" w:cs="Times New Roman"/>
          <w:i w:val="0"/>
          <w:iCs w:val="0"/>
          <w:caps w:val="0"/>
          <w:color w:val="auto"/>
          <w:spacing w:val="0"/>
          <w:sz w:val="24"/>
          <w:szCs w:val="24"/>
          <w:u w:val="none"/>
        </w:rPr>
        <w:fldChar w:fldCharType="end"/>
      </w:r>
      <w:r>
        <w:rPr>
          <w:rFonts w:hint="default" w:ascii="Times New Roman" w:hAnsi="Times New Roman" w:eastAsia="宋体" w:cs="Times New Roman"/>
          <w:i w:val="0"/>
          <w:iCs w:val="0"/>
          <w:caps w:val="0"/>
          <w:color w:val="auto"/>
          <w:spacing w:val="0"/>
          <w:sz w:val="24"/>
          <w:szCs w:val="24"/>
          <w:u w:val="none"/>
          <w:lang w:val="en-US" w:eastAsia="zh-CN"/>
        </w:rPr>
        <w:t>.</w:t>
      </w:r>
    </w:p>
    <w:p>
      <w:pPr>
        <w:pStyle w:val="35"/>
        <w:keepNext w:val="0"/>
        <w:keepLines w:val="0"/>
        <w:pageBreakBefore w:val="0"/>
        <w:widowControl/>
        <w:kinsoku/>
        <w:wordWrap/>
        <w:overflowPunct/>
        <w:topLinePunct w:val="0"/>
        <w:autoSpaceDE/>
        <w:autoSpaceDN/>
        <w:bidi w:val="0"/>
        <w:adjustRightInd/>
        <w:snapToGrid/>
        <w:spacing w:after="0" w:line="300" w:lineRule="exact"/>
        <w:ind w:left="408" w:hanging="408" w:hangingChars="170"/>
        <w:textAlignment w:val="auto"/>
        <w:rPr>
          <w:rFonts w:hint="default" w:ascii="Times New Roman" w:hAnsi="Times New Roman" w:eastAsia="宋体" w:cs="Times New Roman"/>
          <w:i w:val="0"/>
          <w:iCs/>
          <w:color w:val="auto"/>
          <w:sz w:val="24"/>
          <w:szCs w:val="24"/>
          <w:lang w:val="en-US" w:eastAsia="zh-CN"/>
        </w:rPr>
      </w:pPr>
      <w:bookmarkStart w:id="7" w:name="_ENREF_3"/>
      <w:r>
        <w:rPr>
          <w:rFonts w:hint="default" w:ascii="Times New Roman" w:hAnsi="Times New Roman" w:cs="Times New Roman"/>
          <w:color w:val="auto"/>
          <w:sz w:val="24"/>
          <w:szCs w:val="24"/>
        </w:rPr>
        <w:t>[3]</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L. Guevara and F. Auat Cheein</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cs="Times New Roman"/>
          <w:color w:val="auto"/>
          <w:sz w:val="24"/>
          <w:szCs w:val="24"/>
        </w:rPr>
        <w:t>The role of 5G technologies: Challenges in smart cities and intelligent transportation systems</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w:t>
      </w:r>
      <w:r>
        <w:rPr>
          <w:rFonts w:hint="default" w:ascii="Times New Roman" w:hAnsi="Times New Roman" w:cs="Times New Roman"/>
          <w:i/>
          <w:color w:val="auto"/>
          <w:sz w:val="24"/>
          <w:szCs w:val="24"/>
        </w:rPr>
        <w:t>Sustainability</w:t>
      </w:r>
      <w:r>
        <w:rPr>
          <w:rFonts w:hint="default" w:ascii="Times New Roman" w:hAnsi="Times New Roman" w:eastAsia="宋体" w:cs="Times New Roman"/>
          <w:i/>
          <w:color w:val="auto"/>
          <w:sz w:val="24"/>
          <w:szCs w:val="24"/>
          <w:lang w:val="en-US" w:eastAsia="zh-CN"/>
        </w:rPr>
        <w:t xml:space="preserve">. </w:t>
      </w:r>
      <w:r>
        <w:rPr>
          <w:rFonts w:hint="default" w:ascii="Times New Roman" w:hAnsi="Times New Roman" w:cs="Times New Roman"/>
          <w:color w:val="auto"/>
          <w:sz w:val="24"/>
          <w:szCs w:val="24"/>
        </w:rPr>
        <w:t>2020</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i w:val="0"/>
          <w:iCs/>
          <w:color w:val="auto"/>
          <w:sz w:val="24"/>
          <w:szCs w:val="24"/>
        </w:rPr>
        <w:t>12(16)</w:t>
      </w:r>
      <w:r>
        <w:rPr>
          <w:rFonts w:hint="default" w:ascii="Times New Roman" w:hAnsi="Times New Roman" w:eastAsia="宋体" w:cs="Times New Roman"/>
          <w:i w:val="0"/>
          <w:iCs/>
          <w:color w:val="auto"/>
          <w:sz w:val="24"/>
          <w:szCs w:val="24"/>
          <w:lang w:val="en-US" w:eastAsia="zh-CN"/>
        </w:rPr>
        <w:t>:</w:t>
      </w:r>
      <w:r>
        <w:rPr>
          <w:rFonts w:hint="default" w:ascii="Times New Roman" w:hAnsi="Times New Roman" w:cs="Times New Roman"/>
          <w:i w:val="0"/>
          <w:iCs/>
          <w:color w:val="auto"/>
          <w:sz w:val="24"/>
          <w:szCs w:val="24"/>
        </w:rPr>
        <w:t>6469.</w:t>
      </w:r>
      <w:bookmarkEnd w:id="7"/>
      <w:r>
        <w:rPr>
          <w:rFonts w:hint="default" w:ascii="Times New Roman" w:hAnsi="Times New Roman" w:eastAsia="宋体" w:cs="Times New Roman"/>
          <w:i w:val="0"/>
          <w:iCs/>
          <w:color w:val="auto"/>
          <w:sz w:val="24"/>
          <w:szCs w:val="24"/>
          <w:lang w:val="en-US" w:eastAsia="zh-CN"/>
        </w:rPr>
        <w:t xml:space="preserve"> doi: </w:t>
      </w:r>
      <w:r>
        <w:rPr>
          <w:rFonts w:hint="default" w:ascii="Times New Roman" w:hAnsi="Times New Roman" w:eastAsia="宋体" w:cs="Times New Roman"/>
          <w:b/>
          <w:bCs/>
          <w:i w:val="0"/>
          <w:iCs w:val="0"/>
          <w:caps w:val="0"/>
          <w:color w:val="auto"/>
          <w:spacing w:val="0"/>
          <w:sz w:val="24"/>
          <w:szCs w:val="24"/>
          <w:u w:val="none"/>
          <w:shd w:val="clear" w:fill="FFFFFF"/>
        </w:rPr>
        <w:fldChar w:fldCharType="begin"/>
      </w:r>
      <w:r>
        <w:rPr>
          <w:rFonts w:hint="default" w:ascii="Times New Roman" w:hAnsi="Times New Roman" w:eastAsia="宋体" w:cs="Times New Roman"/>
          <w:b/>
          <w:bCs/>
          <w:i w:val="0"/>
          <w:iCs w:val="0"/>
          <w:caps w:val="0"/>
          <w:color w:val="auto"/>
          <w:spacing w:val="0"/>
          <w:sz w:val="24"/>
          <w:szCs w:val="24"/>
          <w:u w:val="none"/>
          <w:shd w:val="clear" w:fill="FFFFFF"/>
        </w:rPr>
        <w:instrText xml:space="preserve"> HYPERLINK "https://doi.org/10.3390/su12166469" </w:instrText>
      </w:r>
      <w:r>
        <w:rPr>
          <w:rFonts w:hint="default" w:ascii="Times New Roman" w:hAnsi="Times New Roman" w:eastAsia="宋体" w:cs="Times New Roman"/>
          <w:b/>
          <w:bCs/>
          <w:i w:val="0"/>
          <w:iCs w:val="0"/>
          <w:caps w:val="0"/>
          <w:color w:val="auto"/>
          <w:spacing w:val="0"/>
          <w:sz w:val="24"/>
          <w:szCs w:val="24"/>
          <w:u w:val="none"/>
          <w:shd w:val="clear" w:fill="FFFFFF"/>
        </w:rPr>
        <w:fldChar w:fldCharType="separate"/>
      </w:r>
      <w:r>
        <w:rPr>
          <w:rStyle w:val="16"/>
          <w:rFonts w:hint="default" w:ascii="Times New Roman" w:hAnsi="Times New Roman" w:eastAsia="宋体" w:cs="Times New Roman"/>
          <w:b/>
          <w:bCs/>
          <w:i w:val="0"/>
          <w:iCs w:val="0"/>
          <w:caps w:val="0"/>
          <w:color w:val="auto"/>
          <w:spacing w:val="0"/>
          <w:sz w:val="24"/>
          <w:szCs w:val="24"/>
          <w:u w:val="none"/>
          <w:shd w:val="clear" w:fill="FFFFFF"/>
        </w:rPr>
        <w:t>https://doi.org/10.3390/su12166469</w:t>
      </w:r>
      <w:r>
        <w:rPr>
          <w:rFonts w:hint="default" w:ascii="Times New Roman" w:hAnsi="Times New Roman" w:eastAsia="宋体" w:cs="Times New Roman"/>
          <w:b/>
          <w:bCs/>
          <w:i w:val="0"/>
          <w:iCs w:val="0"/>
          <w:caps w:val="0"/>
          <w:color w:val="auto"/>
          <w:spacing w:val="0"/>
          <w:sz w:val="24"/>
          <w:szCs w:val="24"/>
          <w:u w:val="none"/>
          <w:shd w:val="clear" w:fill="FFFFFF"/>
        </w:rPr>
        <w:fldChar w:fldCharType="end"/>
      </w:r>
      <w:r>
        <w:rPr>
          <w:rFonts w:hint="default" w:ascii="Times New Roman" w:hAnsi="Times New Roman" w:eastAsia="宋体" w:cs="Times New Roman"/>
          <w:b/>
          <w:bCs/>
          <w:i w:val="0"/>
          <w:iCs w:val="0"/>
          <w:caps w:val="0"/>
          <w:color w:val="auto"/>
          <w:spacing w:val="0"/>
          <w:sz w:val="24"/>
          <w:szCs w:val="24"/>
          <w:u w:val="none"/>
          <w:shd w:val="clear" w:fill="FFFFFF"/>
          <w:lang w:val="en-US" w:eastAsia="zh-CN"/>
        </w:rPr>
        <w:t>.</w:t>
      </w:r>
    </w:p>
    <w:p>
      <w:pPr>
        <w:pStyle w:val="35"/>
        <w:keepNext w:val="0"/>
        <w:keepLines w:val="0"/>
        <w:pageBreakBefore w:val="0"/>
        <w:widowControl/>
        <w:kinsoku/>
        <w:wordWrap/>
        <w:overflowPunct/>
        <w:topLinePunct w:val="0"/>
        <w:autoSpaceDE/>
        <w:autoSpaceDN/>
        <w:bidi w:val="0"/>
        <w:adjustRightInd/>
        <w:snapToGrid/>
        <w:spacing w:after="0" w:line="300" w:lineRule="exact"/>
        <w:ind w:left="408" w:hanging="408" w:hangingChars="170"/>
        <w:textAlignment w:val="auto"/>
        <w:rPr>
          <w:rFonts w:hint="default" w:ascii="Times New Roman" w:hAnsi="Times New Roman" w:eastAsia="宋体" w:cs="Times New Roman"/>
          <w:color w:val="auto"/>
          <w:sz w:val="24"/>
          <w:szCs w:val="24"/>
          <w:lang w:val="en-US" w:eastAsia="zh-CN"/>
        </w:rPr>
      </w:pPr>
      <w:bookmarkStart w:id="8" w:name="_ENREF_4"/>
      <w:r>
        <w:rPr>
          <w:rFonts w:hint="default" w:ascii="Times New Roman" w:hAnsi="Times New Roman" w:cs="Times New Roman"/>
          <w:color w:val="auto"/>
          <w:sz w:val="24"/>
          <w:szCs w:val="24"/>
        </w:rPr>
        <w:t>[4]</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K. N. Qureshi and A. H. Abdullah</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cs="Times New Roman"/>
          <w:color w:val="auto"/>
          <w:sz w:val="24"/>
          <w:szCs w:val="24"/>
        </w:rPr>
        <w:t>A survey on intelligent transportation systems</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w:t>
      </w:r>
      <w:r>
        <w:rPr>
          <w:rFonts w:hint="default" w:ascii="Times New Roman" w:hAnsi="Times New Roman" w:cs="Times New Roman"/>
          <w:i/>
          <w:color w:val="auto"/>
          <w:sz w:val="24"/>
          <w:szCs w:val="24"/>
        </w:rPr>
        <w:t>Middle-East Journal of Scientific Research</w:t>
      </w:r>
      <w:r>
        <w:rPr>
          <w:rFonts w:hint="default" w:ascii="Times New Roman" w:hAnsi="Times New Roman" w:eastAsia="宋体" w:cs="Times New Roman"/>
          <w:i/>
          <w:color w:val="auto"/>
          <w:sz w:val="24"/>
          <w:szCs w:val="24"/>
          <w:lang w:val="en-US" w:eastAsia="zh-CN"/>
        </w:rPr>
        <w:t>.</w:t>
      </w:r>
      <w:r>
        <w:rPr>
          <w:rFonts w:hint="default" w:ascii="Times New Roman" w:hAnsi="Times New Roman" w:cs="Times New Roman"/>
          <w:i/>
          <w:color w:val="auto"/>
          <w:sz w:val="24"/>
          <w:szCs w:val="24"/>
        </w:rPr>
        <w:t xml:space="preserve"> </w:t>
      </w:r>
      <w:r>
        <w:rPr>
          <w:rFonts w:hint="default" w:ascii="Times New Roman" w:hAnsi="Times New Roman" w:cs="Times New Roman"/>
          <w:color w:val="auto"/>
          <w:sz w:val="24"/>
          <w:szCs w:val="24"/>
        </w:rPr>
        <w:t>2013</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cs="Times New Roman"/>
          <w:color w:val="auto"/>
          <w:sz w:val="24"/>
          <w:szCs w:val="24"/>
        </w:rPr>
        <w:t>15(5)</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629-642.</w:t>
      </w:r>
      <w:bookmarkEnd w:id="8"/>
      <w:r>
        <w:rPr>
          <w:rFonts w:hint="default" w:ascii="Times New Roman" w:hAnsi="Times New Roman" w:eastAsia="宋体" w:cs="Times New Roman"/>
          <w:color w:val="auto"/>
          <w:sz w:val="24"/>
          <w:szCs w:val="24"/>
          <w:lang w:val="en-US" w:eastAsia="zh-CN"/>
        </w:rPr>
        <w:t xml:space="preserve"> doi: </w:t>
      </w:r>
      <w:r>
        <w:rPr>
          <w:rFonts w:hint="default" w:ascii="Times New Roman" w:hAnsi="Times New Roman" w:eastAsia="宋体" w:cs="Times New Roman"/>
          <w:color w:val="auto"/>
          <w:sz w:val="24"/>
          <w:szCs w:val="24"/>
        </w:rPr>
        <w:t>10.5829/idosi.mejsr.2013.15.5.11215</w:t>
      </w:r>
      <w:r>
        <w:rPr>
          <w:rFonts w:hint="default" w:ascii="Times New Roman" w:hAnsi="Times New Roman" w:eastAsia="宋体" w:cs="Times New Roman"/>
          <w:color w:val="auto"/>
          <w:sz w:val="24"/>
          <w:szCs w:val="24"/>
          <w:lang w:val="en-US" w:eastAsia="zh-CN"/>
        </w:rPr>
        <w:t>.</w:t>
      </w:r>
    </w:p>
    <w:p>
      <w:pPr>
        <w:pStyle w:val="35"/>
        <w:keepNext w:val="0"/>
        <w:keepLines w:val="0"/>
        <w:pageBreakBefore w:val="0"/>
        <w:widowControl/>
        <w:kinsoku/>
        <w:wordWrap/>
        <w:overflowPunct/>
        <w:topLinePunct w:val="0"/>
        <w:autoSpaceDE/>
        <w:autoSpaceDN/>
        <w:bidi w:val="0"/>
        <w:adjustRightInd/>
        <w:snapToGrid/>
        <w:spacing w:after="0" w:line="300" w:lineRule="exact"/>
        <w:ind w:left="408" w:hanging="408" w:hangingChars="170"/>
        <w:textAlignment w:val="auto"/>
        <w:rPr>
          <w:rFonts w:hint="default" w:ascii="Times New Roman" w:hAnsi="Times New Roman" w:eastAsia="宋体" w:cs="Times New Roman"/>
          <w:color w:val="auto"/>
          <w:sz w:val="24"/>
          <w:szCs w:val="24"/>
          <w:lang w:val="en-US" w:eastAsia="zh-CN"/>
        </w:rPr>
      </w:pPr>
      <w:bookmarkStart w:id="9" w:name="_ENREF_5"/>
      <w:r>
        <w:rPr>
          <w:rFonts w:hint="default" w:ascii="Times New Roman" w:hAnsi="Times New Roman" w:cs="Times New Roman"/>
          <w:color w:val="auto"/>
          <w:sz w:val="24"/>
          <w:szCs w:val="24"/>
        </w:rPr>
        <w:t>[5]</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 xml:space="preserve">A. Balasubramaniam, A. Paul, W.-H. Hong, </w:t>
      </w:r>
      <w:r>
        <w:rPr>
          <w:rFonts w:hint="default" w:ascii="Times New Roman" w:hAnsi="Times New Roman" w:eastAsia="宋体" w:cs="Times New Roman"/>
          <w:color w:val="auto"/>
          <w:sz w:val="24"/>
          <w:szCs w:val="24"/>
          <w:lang w:val="en-US" w:eastAsia="zh-CN"/>
        </w:rPr>
        <w:t xml:space="preserve">et al. </w:t>
      </w:r>
      <w:r>
        <w:rPr>
          <w:rFonts w:hint="default" w:ascii="Times New Roman" w:hAnsi="Times New Roman" w:cs="Times New Roman"/>
          <w:color w:val="auto"/>
          <w:sz w:val="24"/>
          <w:szCs w:val="24"/>
        </w:rPr>
        <w:t>Comparative analysis of intelligent transportation systems for sustainable environment in smart cities</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cs="Times New Roman"/>
          <w:i/>
          <w:color w:val="auto"/>
          <w:sz w:val="24"/>
          <w:szCs w:val="24"/>
        </w:rPr>
        <w:t>Sustainability</w:t>
      </w:r>
      <w:r>
        <w:rPr>
          <w:rFonts w:hint="default" w:ascii="Times New Roman" w:hAnsi="Times New Roman" w:eastAsia="宋体" w:cs="Times New Roman"/>
          <w:i/>
          <w:color w:val="auto"/>
          <w:sz w:val="24"/>
          <w:szCs w:val="24"/>
          <w:lang w:val="en-US" w:eastAsia="zh-CN"/>
        </w:rPr>
        <w:t>.</w:t>
      </w:r>
      <w:r>
        <w:rPr>
          <w:rFonts w:hint="default" w:ascii="Times New Roman" w:hAnsi="Times New Roman" w:cs="Times New Roman"/>
          <w:i/>
          <w:color w:val="auto"/>
          <w:sz w:val="24"/>
          <w:szCs w:val="24"/>
        </w:rPr>
        <w:t xml:space="preserve"> </w:t>
      </w:r>
      <w:r>
        <w:rPr>
          <w:rFonts w:hint="default" w:ascii="Times New Roman" w:hAnsi="Times New Roman" w:cs="Times New Roman"/>
          <w:color w:val="auto"/>
          <w:sz w:val="24"/>
          <w:szCs w:val="24"/>
        </w:rPr>
        <w:t>2017</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cs="Times New Roman"/>
          <w:color w:val="auto"/>
          <w:sz w:val="24"/>
          <w:szCs w:val="24"/>
        </w:rPr>
        <w:t>9(7)</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1120.</w:t>
      </w:r>
      <w:bookmarkEnd w:id="9"/>
      <w:r>
        <w:rPr>
          <w:rFonts w:hint="default" w:ascii="Times New Roman" w:hAnsi="Times New Roman" w:eastAsia="宋体" w:cs="Times New Roman"/>
          <w:color w:val="auto"/>
          <w:sz w:val="24"/>
          <w:szCs w:val="24"/>
          <w:lang w:val="en-US" w:eastAsia="zh-CN"/>
        </w:rPr>
        <w:t xml:space="preserve"> doi: </w:t>
      </w:r>
      <w:r>
        <w:rPr>
          <w:rFonts w:hint="default" w:ascii="Times New Roman" w:hAnsi="Times New Roman" w:eastAsia="宋体" w:cs="Times New Roman"/>
          <w:b/>
          <w:bCs/>
          <w:i w:val="0"/>
          <w:iCs w:val="0"/>
          <w:caps w:val="0"/>
          <w:color w:val="auto"/>
          <w:spacing w:val="0"/>
          <w:sz w:val="24"/>
          <w:szCs w:val="24"/>
          <w:u w:val="none"/>
          <w:shd w:val="clear" w:fill="FFFFFF"/>
        </w:rPr>
        <w:fldChar w:fldCharType="begin"/>
      </w:r>
      <w:r>
        <w:rPr>
          <w:rFonts w:hint="default" w:ascii="Times New Roman" w:hAnsi="Times New Roman" w:eastAsia="宋体" w:cs="Times New Roman"/>
          <w:b/>
          <w:bCs/>
          <w:i w:val="0"/>
          <w:iCs w:val="0"/>
          <w:caps w:val="0"/>
          <w:color w:val="auto"/>
          <w:spacing w:val="0"/>
          <w:sz w:val="24"/>
          <w:szCs w:val="24"/>
          <w:u w:val="none"/>
          <w:shd w:val="clear" w:fill="FFFFFF"/>
        </w:rPr>
        <w:instrText xml:space="preserve"> HYPERLINK "https://doi.org/10.3390/su9071120" </w:instrText>
      </w:r>
      <w:r>
        <w:rPr>
          <w:rFonts w:hint="default" w:ascii="Times New Roman" w:hAnsi="Times New Roman" w:eastAsia="宋体" w:cs="Times New Roman"/>
          <w:b/>
          <w:bCs/>
          <w:i w:val="0"/>
          <w:iCs w:val="0"/>
          <w:caps w:val="0"/>
          <w:color w:val="auto"/>
          <w:spacing w:val="0"/>
          <w:sz w:val="24"/>
          <w:szCs w:val="24"/>
          <w:u w:val="none"/>
          <w:shd w:val="clear" w:fill="FFFFFF"/>
        </w:rPr>
        <w:fldChar w:fldCharType="separate"/>
      </w:r>
      <w:r>
        <w:rPr>
          <w:rStyle w:val="16"/>
          <w:rFonts w:hint="default" w:ascii="Times New Roman" w:hAnsi="Times New Roman" w:eastAsia="宋体" w:cs="Times New Roman"/>
          <w:b/>
          <w:bCs/>
          <w:i w:val="0"/>
          <w:iCs w:val="0"/>
          <w:caps w:val="0"/>
          <w:color w:val="auto"/>
          <w:spacing w:val="0"/>
          <w:sz w:val="24"/>
          <w:szCs w:val="24"/>
          <w:u w:val="none"/>
          <w:shd w:val="clear" w:fill="FFFFFF"/>
        </w:rPr>
        <w:t>https://doi.org/10.3390/su9071120</w:t>
      </w:r>
      <w:r>
        <w:rPr>
          <w:rFonts w:hint="default" w:ascii="Times New Roman" w:hAnsi="Times New Roman" w:eastAsia="宋体" w:cs="Times New Roman"/>
          <w:b/>
          <w:bCs/>
          <w:i w:val="0"/>
          <w:iCs w:val="0"/>
          <w:caps w:val="0"/>
          <w:color w:val="auto"/>
          <w:spacing w:val="0"/>
          <w:sz w:val="24"/>
          <w:szCs w:val="24"/>
          <w:u w:val="none"/>
          <w:shd w:val="clear" w:fill="FFFFFF"/>
        </w:rPr>
        <w:fldChar w:fldCharType="end"/>
      </w:r>
      <w:r>
        <w:rPr>
          <w:rFonts w:hint="default" w:ascii="Times New Roman" w:hAnsi="Times New Roman" w:eastAsia="宋体" w:cs="Times New Roman"/>
          <w:b/>
          <w:bCs/>
          <w:i w:val="0"/>
          <w:iCs w:val="0"/>
          <w:caps w:val="0"/>
          <w:color w:val="auto"/>
          <w:spacing w:val="0"/>
          <w:sz w:val="24"/>
          <w:szCs w:val="24"/>
          <w:u w:val="none"/>
          <w:shd w:val="clear" w:fill="FFFFFF"/>
          <w:lang w:val="en-US" w:eastAsia="zh-CN"/>
        </w:rPr>
        <w:t>.</w:t>
      </w:r>
    </w:p>
    <w:p>
      <w:pPr>
        <w:pStyle w:val="35"/>
        <w:keepNext w:val="0"/>
        <w:keepLines w:val="0"/>
        <w:pageBreakBefore w:val="0"/>
        <w:widowControl/>
        <w:kinsoku/>
        <w:wordWrap/>
        <w:overflowPunct/>
        <w:topLinePunct w:val="0"/>
        <w:autoSpaceDE/>
        <w:autoSpaceDN/>
        <w:bidi w:val="0"/>
        <w:adjustRightInd/>
        <w:snapToGrid/>
        <w:spacing w:after="0" w:line="300" w:lineRule="exact"/>
        <w:ind w:left="408" w:hanging="408" w:hangingChars="170"/>
        <w:textAlignment w:val="auto"/>
        <w:rPr>
          <w:rFonts w:hint="default" w:ascii="Times New Roman" w:hAnsi="Times New Roman" w:eastAsia="宋体" w:cs="Times New Roman"/>
          <w:color w:val="auto"/>
          <w:sz w:val="24"/>
          <w:szCs w:val="24"/>
          <w:lang w:val="en-US" w:eastAsia="zh-CN"/>
        </w:rPr>
      </w:pPr>
      <w:bookmarkStart w:id="10" w:name="_ENREF_6"/>
      <w:r>
        <w:rPr>
          <w:rFonts w:hint="default" w:ascii="Times New Roman" w:hAnsi="Times New Roman" w:cs="Times New Roman"/>
          <w:color w:val="auto"/>
          <w:sz w:val="24"/>
          <w:szCs w:val="24"/>
        </w:rPr>
        <w:t>[6]</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L. Zhao and Y. Jia</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cs="Times New Roman"/>
          <w:color w:val="auto"/>
          <w:sz w:val="24"/>
          <w:szCs w:val="24"/>
        </w:rPr>
        <w:t>Intelligent transportation system for sustainable environment in smart cities</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cs="Times New Roman"/>
          <w:i/>
          <w:color w:val="auto"/>
          <w:sz w:val="24"/>
          <w:szCs w:val="24"/>
        </w:rPr>
        <w:t>The International Journal of Electrical Engineering &amp; Education</w:t>
      </w:r>
      <w:r>
        <w:rPr>
          <w:rFonts w:hint="default" w:ascii="Times New Roman" w:hAnsi="Times New Roman" w:eastAsia="宋体" w:cs="Times New Roman"/>
          <w:i/>
          <w:color w:val="auto"/>
          <w:sz w:val="24"/>
          <w:szCs w:val="24"/>
          <w:lang w:val="en-US" w:eastAsia="zh-CN"/>
        </w:rPr>
        <w:t xml:space="preserve">. </w:t>
      </w:r>
      <w:r>
        <w:rPr>
          <w:rFonts w:hint="default" w:ascii="Times New Roman" w:hAnsi="Times New Roman" w:cs="Times New Roman"/>
          <w:color w:val="auto"/>
          <w:sz w:val="24"/>
          <w:szCs w:val="24"/>
        </w:rPr>
        <w:t>2021</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i/>
          <w:color w:val="auto"/>
          <w:sz w:val="24"/>
          <w:szCs w:val="24"/>
        </w:rPr>
        <w:t xml:space="preserve"> </w:t>
      </w:r>
      <w:r>
        <w:rPr>
          <w:rFonts w:hint="default" w:ascii="Times New Roman" w:hAnsi="Times New Roman" w:cs="Times New Roman"/>
          <w:color w:val="auto"/>
          <w:sz w:val="24"/>
          <w:szCs w:val="24"/>
        </w:rPr>
        <w:t>0020720920983503.</w:t>
      </w:r>
      <w:bookmarkEnd w:id="10"/>
      <w:r>
        <w:rPr>
          <w:rFonts w:hint="default" w:ascii="Times New Roman" w:hAnsi="Times New Roman" w:eastAsia="宋体" w:cs="Times New Roman"/>
          <w:color w:val="auto"/>
          <w:sz w:val="24"/>
          <w:szCs w:val="24"/>
          <w:lang w:val="en-US" w:eastAsia="zh-CN"/>
        </w:rPr>
        <w:t xml:space="preserve"> doi: https://doi.org/10.1177/0020720920983503.</w:t>
      </w:r>
    </w:p>
    <w:p>
      <w:pPr>
        <w:pStyle w:val="35"/>
        <w:keepNext w:val="0"/>
        <w:keepLines w:val="0"/>
        <w:pageBreakBefore w:val="0"/>
        <w:widowControl/>
        <w:kinsoku/>
        <w:wordWrap/>
        <w:overflowPunct/>
        <w:topLinePunct w:val="0"/>
        <w:autoSpaceDE/>
        <w:autoSpaceDN/>
        <w:bidi w:val="0"/>
        <w:adjustRightInd/>
        <w:snapToGrid/>
        <w:spacing w:after="0" w:line="300" w:lineRule="exact"/>
        <w:ind w:left="408" w:hanging="408" w:hangingChars="170"/>
        <w:textAlignment w:val="auto"/>
        <w:rPr>
          <w:rFonts w:hint="default" w:ascii="Times New Roman" w:hAnsi="Times New Roman" w:eastAsia="宋体" w:cs="Times New Roman"/>
          <w:color w:val="auto"/>
          <w:sz w:val="24"/>
          <w:szCs w:val="24"/>
          <w:lang w:val="en-US" w:eastAsia="zh-CN"/>
        </w:rPr>
      </w:pPr>
      <w:bookmarkStart w:id="11" w:name="_ENREF_7"/>
      <w:r>
        <w:rPr>
          <w:rFonts w:hint="default" w:ascii="Times New Roman" w:hAnsi="Times New Roman" w:cs="Times New Roman"/>
          <w:color w:val="auto"/>
          <w:sz w:val="24"/>
          <w:szCs w:val="24"/>
        </w:rPr>
        <w:t>[7]</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P. Ersoy and G. BÖRÜHAN</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cs="Times New Roman"/>
          <w:color w:val="auto"/>
          <w:sz w:val="24"/>
          <w:szCs w:val="24"/>
        </w:rPr>
        <w:t>Intelligent transportation systems and their applications in road transportation industry in Turkey</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cs="Times New Roman"/>
          <w:i/>
          <w:color w:val="auto"/>
          <w:sz w:val="24"/>
          <w:szCs w:val="24"/>
        </w:rPr>
        <w:t>Proceedings of the 12th International Conference on Logistics &amp; Sustainable Transport</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cs="Times New Roman"/>
          <w:color w:val="auto"/>
          <w:sz w:val="24"/>
          <w:szCs w:val="24"/>
        </w:rPr>
        <w:t>2015</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11-13</w:t>
      </w:r>
      <w:bookmarkEnd w:id="11"/>
      <w:r>
        <w:rPr>
          <w:rFonts w:hint="default" w:ascii="Times New Roman" w:hAnsi="Times New Roman" w:eastAsia="宋体" w:cs="Times New Roman"/>
          <w:color w:val="auto"/>
          <w:sz w:val="24"/>
          <w:szCs w:val="24"/>
          <w:lang w:val="en-US" w:eastAsia="zh-CN"/>
        </w:rPr>
        <w:t xml:space="preserve">. Available from </w:t>
      </w:r>
      <w:r>
        <w:rPr>
          <w:rFonts w:hint="default" w:ascii="Times New Roman" w:hAnsi="Times New Roman" w:eastAsia="宋体" w:cs="Times New Roman"/>
          <w:i w:val="0"/>
          <w:iCs w:val="0"/>
          <w:caps w:val="0"/>
          <w:color w:val="auto"/>
          <w:spacing w:val="0"/>
          <w:sz w:val="24"/>
          <w:szCs w:val="24"/>
          <w:shd w:val="clear" w:fill="DDDDDD"/>
        </w:rPr>
        <w:t> </w:t>
      </w:r>
      <w:r>
        <w:rPr>
          <w:rFonts w:hint="default" w:ascii="Times New Roman" w:hAnsi="Times New Roman" w:eastAsia="宋体" w:cs="Times New Roman"/>
          <w:i w:val="0"/>
          <w:iCs w:val="0"/>
          <w:caps w:val="0"/>
          <w:color w:val="auto"/>
          <w:spacing w:val="0"/>
          <w:sz w:val="24"/>
          <w:szCs w:val="24"/>
        </w:rPr>
        <w:fldChar w:fldCharType="begin"/>
      </w:r>
      <w:r>
        <w:rPr>
          <w:rFonts w:hint="default" w:ascii="Times New Roman" w:hAnsi="Times New Roman" w:eastAsia="宋体" w:cs="Times New Roman"/>
          <w:i w:val="0"/>
          <w:iCs w:val="0"/>
          <w:caps w:val="0"/>
          <w:color w:val="auto"/>
          <w:spacing w:val="0"/>
          <w:sz w:val="24"/>
          <w:szCs w:val="24"/>
        </w:rPr>
        <w:instrText xml:space="preserve"> HYPERLINK "https://pervinersoy.yasar.edu.tr/wp-content/uploads/2016/01/21.pdf" </w:instrText>
      </w:r>
      <w:r>
        <w:rPr>
          <w:rFonts w:hint="default" w:ascii="Times New Roman" w:hAnsi="Times New Roman" w:eastAsia="宋体" w:cs="Times New Roman"/>
          <w:i w:val="0"/>
          <w:iCs w:val="0"/>
          <w:caps w:val="0"/>
          <w:color w:val="auto"/>
          <w:spacing w:val="0"/>
          <w:sz w:val="24"/>
          <w:szCs w:val="24"/>
        </w:rPr>
        <w:fldChar w:fldCharType="separate"/>
      </w:r>
      <w:r>
        <w:rPr>
          <w:rStyle w:val="16"/>
          <w:rFonts w:hint="default" w:ascii="Times New Roman" w:hAnsi="Times New Roman" w:eastAsia="宋体" w:cs="Times New Roman"/>
          <w:i w:val="0"/>
          <w:iCs w:val="0"/>
          <w:caps w:val="0"/>
          <w:color w:val="auto"/>
          <w:spacing w:val="0"/>
          <w:sz w:val="24"/>
          <w:szCs w:val="24"/>
        </w:rPr>
        <w:t>https://pervinersoy.yasar.edu.tr/wp-content/uploads/2016/01/21.pdf</w:t>
      </w:r>
      <w:r>
        <w:rPr>
          <w:rFonts w:hint="default" w:ascii="Times New Roman" w:hAnsi="Times New Roman" w:eastAsia="宋体" w:cs="Times New Roman"/>
          <w:i w:val="0"/>
          <w:iCs w:val="0"/>
          <w:caps w:val="0"/>
          <w:color w:val="auto"/>
          <w:spacing w:val="0"/>
          <w:sz w:val="24"/>
          <w:szCs w:val="24"/>
        </w:rPr>
        <w:fldChar w:fldCharType="end"/>
      </w:r>
      <w:r>
        <w:rPr>
          <w:rFonts w:hint="default" w:ascii="Times New Roman" w:hAnsi="Times New Roman" w:eastAsia="宋体" w:cs="Times New Roman"/>
          <w:i w:val="0"/>
          <w:iCs w:val="0"/>
          <w:caps w:val="0"/>
          <w:color w:val="auto"/>
          <w:spacing w:val="0"/>
          <w:sz w:val="24"/>
          <w:szCs w:val="24"/>
          <w:shd w:val="clear" w:fill="DDDDDD"/>
        </w:rPr>
        <w:t>.</w:t>
      </w:r>
    </w:p>
    <w:p>
      <w:pPr>
        <w:pStyle w:val="35"/>
        <w:keepNext w:val="0"/>
        <w:keepLines w:val="0"/>
        <w:pageBreakBefore w:val="0"/>
        <w:widowControl/>
        <w:kinsoku/>
        <w:wordWrap/>
        <w:overflowPunct/>
        <w:topLinePunct w:val="0"/>
        <w:autoSpaceDE/>
        <w:autoSpaceDN/>
        <w:bidi w:val="0"/>
        <w:adjustRightInd/>
        <w:snapToGrid/>
        <w:spacing w:after="0" w:line="300" w:lineRule="exact"/>
        <w:ind w:left="408" w:hanging="408" w:hangingChars="170"/>
        <w:textAlignment w:val="auto"/>
        <w:rPr>
          <w:rFonts w:hint="default" w:ascii="Times New Roman" w:hAnsi="Times New Roman" w:eastAsia="宋体" w:cs="Times New Roman"/>
          <w:color w:val="auto"/>
          <w:sz w:val="24"/>
          <w:szCs w:val="24"/>
          <w:lang w:val="en-US" w:eastAsia="zh-CN"/>
        </w:rPr>
      </w:pPr>
      <w:bookmarkStart w:id="12" w:name="_ENREF_8"/>
      <w:r>
        <w:rPr>
          <w:rFonts w:hint="default" w:ascii="Times New Roman" w:hAnsi="Times New Roman" w:cs="Times New Roman"/>
          <w:color w:val="auto"/>
          <w:sz w:val="24"/>
          <w:szCs w:val="24"/>
        </w:rPr>
        <w:t>[8]</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Y. J. Nakanishi and J. C. Falcocchio</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cs="Times New Roman"/>
          <w:color w:val="auto"/>
          <w:sz w:val="24"/>
          <w:szCs w:val="24"/>
        </w:rPr>
        <w:t>Performance assessment of intelligent transportation systems using data envelopment analysis</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w:t>
      </w:r>
      <w:r>
        <w:rPr>
          <w:rFonts w:hint="default" w:ascii="Times New Roman" w:hAnsi="Times New Roman" w:cs="Times New Roman"/>
          <w:i/>
          <w:color w:val="auto"/>
          <w:sz w:val="24"/>
          <w:szCs w:val="24"/>
        </w:rPr>
        <w:t>Research in Transportation Economics</w:t>
      </w:r>
      <w:r>
        <w:rPr>
          <w:rFonts w:hint="default" w:ascii="Times New Roman" w:hAnsi="Times New Roman" w:eastAsia="宋体" w:cs="Times New Roman"/>
          <w:i/>
          <w:color w:val="auto"/>
          <w:sz w:val="24"/>
          <w:szCs w:val="24"/>
          <w:lang w:val="en-US" w:eastAsia="zh-CN"/>
        </w:rPr>
        <w:t>.</w:t>
      </w:r>
      <w:r>
        <w:rPr>
          <w:rFonts w:hint="default" w:ascii="Times New Roman" w:hAnsi="Times New Roman" w:cs="Times New Roman"/>
          <w:i/>
          <w:color w:val="auto"/>
          <w:sz w:val="24"/>
          <w:szCs w:val="24"/>
        </w:rPr>
        <w:t xml:space="preserve"> </w:t>
      </w:r>
      <w:r>
        <w:rPr>
          <w:rFonts w:hint="default" w:ascii="Times New Roman" w:hAnsi="Times New Roman" w:cs="Times New Roman"/>
          <w:color w:val="auto"/>
          <w:sz w:val="24"/>
          <w:szCs w:val="24"/>
        </w:rPr>
        <w:t>2004</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8</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181-197.</w:t>
      </w:r>
      <w:bookmarkEnd w:id="12"/>
      <w:r>
        <w:rPr>
          <w:rFonts w:hint="default" w:ascii="Times New Roman" w:hAnsi="Times New Roman" w:eastAsia="宋体" w:cs="Times New Roman"/>
          <w:color w:val="auto"/>
          <w:sz w:val="24"/>
          <w:szCs w:val="24"/>
          <w:lang w:val="en-US" w:eastAsia="zh-CN"/>
        </w:rPr>
        <w:t xml:space="preserve"> doi: </w:t>
      </w:r>
      <w:r>
        <w:rPr>
          <w:rFonts w:hint="default" w:ascii="Times New Roman" w:hAnsi="Times New Roman" w:eastAsia="Arial" w:cs="Times New Roman"/>
          <w:i w:val="0"/>
          <w:iCs w:val="0"/>
          <w:caps w:val="0"/>
          <w:color w:val="auto"/>
          <w:spacing w:val="0"/>
          <w:sz w:val="24"/>
          <w:szCs w:val="24"/>
          <w:u w:val="none"/>
        </w:rPr>
        <w:fldChar w:fldCharType="begin"/>
      </w:r>
      <w:r>
        <w:rPr>
          <w:rFonts w:hint="default" w:ascii="Times New Roman" w:hAnsi="Times New Roman" w:eastAsia="Arial" w:cs="Times New Roman"/>
          <w:i w:val="0"/>
          <w:iCs w:val="0"/>
          <w:caps w:val="0"/>
          <w:color w:val="auto"/>
          <w:spacing w:val="0"/>
          <w:sz w:val="24"/>
          <w:szCs w:val="24"/>
          <w:u w:val="none"/>
        </w:rPr>
        <w:instrText xml:space="preserve"> HYPERLINK "https://doi.org/10.1016/S0739-8859(04)08009-6" \o "Persistent link using digital object identifier" \t "https://www.sciencedirect.com/science/article/abs/pii/_blank" </w:instrText>
      </w:r>
      <w:r>
        <w:rPr>
          <w:rFonts w:hint="default" w:ascii="Times New Roman" w:hAnsi="Times New Roman" w:eastAsia="Arial" w:cs="Times New Roman"/>
          <w:i w:val="0"/>
          <w:iCs w:val="0"/>
          <w:caps w:val="0"/>
          <w:color w:val="auto"/>
          <w:spacing w:val="0"/>
          <w:sz w:val="24"/>
          <w:szCs w:val="24"/>
          <w:u w:val="none"/>
        </w:rPr>
        <w:fldChar w:fldCharType="separate"/>
      </w:r>
      <w:r>
        <w:rPr>
          <w:rStyle w:val="16"/>
          <w:rFonts w:hint="default" w:ascii="Times New Roman" w:hAnsi="Times New Roman" w:eastAsia="Arial" w:cs="Times New Roman"/>
          <w:i w:val="0"/>
          <w:iCs w:val="0"/>
          <w:caps w:val="0"/>
          <w:color w:val="auto"/>
          <w:spacing w:val="0"/>
          <w:sz w:val="24"/>
          <w:szCs w:val="24"/>
          <w:u w:val="none"/>
        </w:rPr>
        <w:t>https://doi.org/10.1016/S0739-8859(04)08009-6</w:t>
      </w:r>
      <w:r>
        <w:rPr>
          <w:rFonts w:hint="default" w:ascii="Times New Roman" w:hAnsi="Times New Roman" w:eastAsia="Arial" w:cs="Times New Roman"/>
          <w:i w:val="0"/>
          <w:iCs w:val="0"/>
          <w:caps w:val="0"/>
          <w:color w:val="auto"/>
          <w:spacing w:val="0"/>
          <w:sz w:val="24"/>
          <w:szCs w:val="24"/>
          <w:u w:val="none"/>
        </w:rPr>
        <w:fldChar w:fldCharType="end"/>
      </w:r>
    </w:p>
    <w:p>
      <w:pPr>
        <w:pStyle w:val="35"/>
        <w:keepNext w:val="0"/>
        <w:keepLines w:val="0"/>
        <w:pageBreakBefore w:val="0"/>
        <w:widowControl/>
        <w:kinsoku/>
        <w:wordWrap/>
        <w:overflowPunct/>
        <w:topLinePunct w:val="0"/>
        <w:autoSpaceDE/>
        <w:autoSpaceDN/>
        <w:bidi w:val="0"/>
        <w:adjustRightInd/>
        <w:snapToGrid/>
        <w:spacing w:after="0" w:line="300" w:lineRule="exact"/>
        <w:ind w:left="408" w:hanging="408" w:hangingChars="170"/>
        <w:textAlignment w:val="auto"/>
        <w:rPr>
          <w:rFonts w:hint="default" w:ascii="Times New Roman" w:hAnsi="Times New Roman" w:eastAsia="宋体" w:cs="Times New Roman"/>
          <w:color w:val="auto"/>
          <w:sz w:val="24"/>
          <w:szCs w:val="24"/>
          <w:lang w:val="en-US" w:eastAsia="zh-CN"/>
        </w:rPr>
      </w:pPr>
      <w:bookmarkStart w:id="13" w:name="_ENREF_9"/>
      <w:r>
        <w:rPr>
          <w:rFonts w:hint="default" w:ascii="Times New Roman" w:hAnsi="Times New Roman" w:cs="Times New Roman"/>
          <w:color w:val="auto"/>
          <w:sz w:val="24"/>
          <w:szCs w:val="24"/>
        </w:rPr>
        <w:t>[9]</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Z. Juan, J. Wu, and M. Mike</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cs="Times New Roman"/>
          <w:color w:val="auto"/>
          <w:sz w:val="24"/>
          <w:szCs w:val="24"/>
        </w:rPr>
        <w:t>Socio-economic impact assessment of intelligent transport systems</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w:t>
      </w:r>
      <w:r>
        <w:rPr>
          <w:rFonts w:hint="default" w:ascii="Times New Roman" w:hAnsi="Times New Roman" w:cs="Times New Roman"/>
          <w:i/>
          <w:color w:val="auto"/>
          <w:sz w:val="24"/>
          <w:szCs w:val="24"/>
        </w:rPr>
        <w:t>Tsinghua Science and Technology</w:t>
      </w:r>
      <w:r>
        <w:rPr>
          <w:rFonts w:hint="default" w:ascii="Times New Roman" w:hAnsi="Times New Roman" w:eastAsia="宋体" w:cs="Times New Roman"/>
          <w:i/>
          <w:color w:val="auto"/>
          <w:sz w:val="24"/>
          <w:szCs w:val="24"/>
          <w:lang w:val="en-US" w:eastAsia="zh-CN"/>
        </w:rPr>
        <w:t xml:space="preserve">. </w:t>
      </w:r>
      <w:r>
        <w:rPr>
          <w:rFonts w:hint="default" w:ascii="Times New Roman" w:hAnsi="Times New Roman" w:cs="Times New Roman"/>
          <w:color w:val="auto"/>
          <w:sz w:val="24"/>
          <w:szCs w:val="24"/>
        </w:rPr>
        <w:t>2006</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11</w:t>
      </w:r>
      <w:r>
        <w:rPr>
          <w:rFonts w:hint="default" w:ascii="Times New Roman" w:hAnsi="Times New Roman" w:eastAsia="宋体" w:cs="Times New Roman"/>
          <w:color w:val="auto"/>
          <w:sz w:val="24"/>
          <w:szCs w:val="24"/>
          <w:lang w:val="en-US" w:eastAsia="zh-CN"/>
        </w:rPr>
        <w:t>(4):</w:t>
      </w:r>
      <w:r>
        <w:rPr>
          <w:rFonts w:hint="default" w:ascii="Times New Roman" w:hAnsi="Times New Roman" w:cs="Times New Roman"/>
          <w:color w:val="auto"/>
          <w:sz w:val="24"/>
          <w:szCs w:val="24"/>
        </w:rPr>
        <w:t>339-350.</w:t>
      </w:r>
      <w:bookmarkEnd w:id="13"/>
      <w:r>
        <w:rPr>
          <w:rFonts w:hint="default" w:ascii="Times New Roman" w:hAnsi="Times New Roman" w:eastAsia="宋体" w:cs="Times New Roman"/>
          <w:color w:val="auto"/>
          <w:sz w:val="24"/>
          <w:szCs w:val="24"/>
          <w:lang w:val="en-US" w:eastAsia="zh-CN"/>
        </w:rPr>
        <w:t xml:space="preserve"> doi: 10.1016/S1007-0214(06)70198-5.</w:t>
      </w:r>
    </w:p>
    <w:p>
      <w:pPr>
        <w:pStyle w:val="35"/>
        <w:pageBreakBefore w:val="0"/>
        <w:widowControl/>
        <w:kinsoku/>
        <w:wordWrap/>
        <w:overflowPunct/>
        <w:topLinePunct w:val="0"/>
        <w:autoSpaceDE/>
        <w:autoSpaceDN/>
        <w:bidi w:val="0"/>
        <w:adjustRightInd/>
        <w:snapToGrid/>
        <w:spacing w:after="0" w:line="300" w:lineRule="exact"/>
        <w:ind w:left="480" w:hanging="480" w:hangingChars="200"/>
        <w:textAlignment w:val="auto"/>
        <w:rPr>
          <w:rFonts w:hint="default" w:ascii="Times New Roman" w:hAnsi="Times New Roman" w:eastAsia="宋体" w:cs="Times New Roman"/>
          <w:color w:val="auto"/>
          <w:sz w:val="24"/>
          <w:szCs w:val="24"/>
          <w:lang w:val="en-US" w:eastAsia="zh-CN"/>
        </w:rPr>
      </w:pPr>
      <w:bookmarkStart w:id="14" w:name="_ENREF_10"/>
      <w:r>
        <w:rPr>
          <w:rFonts w:hint="default" w:ascii="Times New Roman" w:hAnsi="Times New Roman" w:cs="Times New Roman"/>
          <w:color w:val="auto"/>
          <w:sz w:val="24"/>
          <w:szCs w:val="24"/>
        </w:rPr>
        <w:t>[10]</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H. Zhang and X. Lu</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cs="Times New Roman"/>
          <w:color w:val="auto"/>
          <w:sz w:val="24"/>
          <w:szCs w:val="24"/>
        </w:rPr>
        <w:t>Vehicle communication network in intelligent transportation system based on Internet of Things</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w:t>
      </w:r>
      <w:r>
        <w:rPr>
          <w:rFonts w:hint="default" w:ascii="Times New Roman" w:hAnsi="Times New Roman" w:cs="Times New Roman"/>
          <w:i/>
          <w:color w:val="auto"/>
          <w:sz w:val="24"/>
          <w:szCs w:val="24"/>
        </w:rPr>
        <w:t>Computer Communications</w:t>
      </w:r>
      <w:r>
        <w:rPr>
          <w:rFonts w:hint="default" w:ascii="Times New Roman" w:hAnsi="Times New Roman" w:eastAsia="宋体" w:cs="Times New Roman"/>
          <w:i/>
          <w:color w:val="auto"/>
          <w:sz w:val="24"/>
          <w:szCs w:val="24"/>
          <w:lang w:val="en-US" w:eastAsia="zh-CN"/>
        </w:rPr>
        <w:t>.</w:t>
      </w:r>
      <w:r>
        <w:rPr>
          <w:rFonts w:hint="default" w:ascii="Times New Roman" w:hAnsi="Times New Roman" w:cs="Times New Roman"/>
          <w:i/>
          <w:color w:val="auto"/>
          <w:sz w:val="24"/>
          <w:szCs w:val="24"/>
        </w:rPr>
        <w:t xml:space="preserve"> </w:t>
      </w:r>
      <w:r>
        <w:rPr>
          <w:rFonts w:hint="default" w:ascii="Times New Roman" w:hAnsi="Times New Roman" w:cs="Times New Roman"/>
          <w:color w:val="auto"/>
          <w:sz w:val="24"/>
          <w:szCs w:val="24"/>
        </w:rPr>
        <w:t>2020</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cs="Times New Roman"/>
          <w:color w:val="auto"/>
          <w:sz w:val="24"/>
          <w:szCs w:val="24"/>
        </w:rPr>
        <w:t>160</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799-806.</w:t>
      </w:r>
      <w:bookmarkEnd w:id="14"/>
      <w:r>
        <w:rPr>
          <w:rFonts w:hint="default" w:ascii="Times New Roman" w:hAnsi="Times New Roman" w:eastAsia="宋体" w:cs="Times New Roman"/>
          <w:color w:val="auto"/>
          <w:sz w:val="24"/>
          <w:szCs w:val="24"/>
          <w:lang w:val="en-US" w:eastAsia="zh-CN"/>
        </w:rPr>
        <w:t xml:space="preserve"> doi: https://doi.org/10.1016/j.comcom.2020.03.041.</w:t>
      </w:r>
    </w:p>
    <w:p>
      <w:pPr>
        <w:pStyle w:val="35"/>
        <w:pageBreakBefore w:val="0"/>
        <w:widowControl/>
        <w:kinsoku/>
        <w:wordWrap/>
        <w:overflowPunct/>
        <w:topLinePunct w:val="0"/>
        <w:autoSpaceDE/>
        <w:autoSpaceDN/>
        <w:bidi w:val="0"/>
        <w:adjustRightInd/>
        <w:snapToGrid/>
        <w:spacing w:after="0" w:line="300" w:lineRule="exact"/>
        <w:ind w:left="480" w:hanging="480" w:hangingChars="200"/>
        <w:textAlignment w:val="auto"/>
        <w:rPr>
          <w:rFonts w:hint="default" w:ascii="Times New Roman" w:hAnsi="Times New Roman" w:eastAsia="宋体" w:cs="Times New Roman"/>
          <w:color w:val="auto"/>
          <w:sz w:val="24"/>
          <w:szCs w:val="24"/>
          <w:lang w:val="en-US" w:eastAsia="zh-CN"/>
        </w:rPr>
      </w:pPr>
      <w:bookmarkStart w:id="15" w:name="_ENREF_11"/>
      <w:r>
        <w:rPr>
          <w:rFonts w:hint="default" w:ascii="Times New Roman" w:hAnsi="Times New Roman" w:cs="Times New Roman"/>
          <w:color w:val="auto"/>
          <w:sz w:val="24"/>
          <w:szCs w:val="24"/>
        </w:rPr>
        <w:t>[11]</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S. Kaffash, A. T. Nguyen, and J. Zhu</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cs="Times New Roman"/>
          <w:color w:val="auto"/>
          <w:sz w:val="24"/>
          <w:szCs w:val="24"/>
        </w:rPr>
        <w:t>Big data algorithms and applications in intelligent transportation system: A review and bibliometric analysis</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cs="Times New Roman"/>
          <w:i/>
          <w:color w:val="auto"/>
          <w:sz w:val="24"/>
          <w:szCs w:val="24"/>
        </w:rPr>
        <w:t>International Journal of Production Economics</w:t>
      </w:r>
      <w:r>
        <w:rPr>
          <w:rFonts w:hint="default" w:ascii="Times New Roman" w:hAnsi="Times New Roman" w:eastAsia="宋体" w:cs="Times New Roman"/>
          <w:i/>
          <w:color w:val="auto"/>
          <w:sz w:val="24"/>
          <w:szCs w:val="24"/>
          <w:lang w:val="en-US" w:eastAsia="zh-CN"/>
        </w:rPr>
        <w:t xml:space="preserve">. </w:t>
      </w:r>
      <w:r>
        <w:rPr>
          <w:rFonts w:hint="default" w:ascii="Times New Roman" w:hAnsi="Times New Roman" w:cs="Times New Roman"/>
          <w:color w:val="auto"/>
          <w:sz w:val="24"/>
          <w:szCs w:val="24"/>
        </w:rPr>
        <w:t>2021</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cs="Times New Roman"/>
          <w:color w:val="auto"/>
          <w:sz w:val="24"/>
          <w:szCs w:val="24"/>
        </w:rPr>
        <w:t>231</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107868.</w:t>
      </w:r>
      <w:bookmarkEnd w:id="15"/>
      <w:r>
        <w:rPr>
          <w:rFonts w:hint="default" w:ascii="Times New Roman" w:hAnsi="Times New Roman" w:eastAsia="宋体" w:cs="Times New Roman"/>
          <w:color w:val="auto"/>
          <w:sz w:val="24"/>
          <w:szCs w:val="24"/>
          <w:lang w:val="en-US" w:eastAsia="zh-CN"/>
        </w:rPr>
        <w:t xml:space="preserve"> doi: </w:t>
      </w:r>
      <w:r>
        <w:rPr>
          <w:rFonts w:hint="default" w:ascii="Times New Roman" w:hAnsi="Times New Roman" w:eastAsia="Arial" w:cs="Times New Roman"/>
          <w:i w:val="0"/>
          <w:iCs w:val="0"/>
          <w:caps w:val="0"/>
          <w:color w:val="auto"/>
          <w:spacing w:val="0"/>
          <w:sz w:val="24"/>
          <w:szCs w:val="24"/>
          <w:u w:val="none"/>
        </w:rPr>
        <w:fldChar w:fldCharType="begin"/>
      </w:r>
      <w:r>
        <w:rPr>
          <w:rFonts w:hint="default" w:ascii="Times New Roman" w:hAnsi="Times New Roman" w:eastAsia="Arial" w:cs="Times New Roman"/>
          <w:i w:val="0"/>
          <w:iCs w:val="0"/>
          <w:caps w:val="0"/>
          <w:color w:val="auto"/>
          <w:spacing w:val="0"/>
          <w:sz w:val="24"/>
          <w:szCs w:val="24"/>
          <w:u w:val="none"/>
        </w:rPr>
        <w:instrText xml:space="preserve"> HYPERLINK "https://doi.org/10.1016/j.ijpe.2020.107868" \o "Persistent link using digital object identifier" \t "https://www.sciencedirect.com/science/article/abs/pii/_blank" </w:instrText>
      </w:r>
      <w:r>
        <w:rPr>
          <w:rFonts w:hint="default" w:ascii="Times New Roman" w:hAnsi="Times New Roman" w:eastAsia="Arial" w:cs="Times New Roman"/>
          <w:i w:val="0"/>
          <w:iCs w:val="0"/>
          <w:caps w:val="0"/>
          <w:color w:val="auto"/>
          <w:spacing w:val="0"/>
          <w:sz w:val="24"/>
          <w:szCs w:val="24"/>
          <w:u w:val="none"/>
        </w:rPr>
        <w:fldChar w:fldCharType="separate"/>
      </w:r>
      <w:r>
        <w:rPr>
          <w:rStyle w:val="16"/>
          <w:rFonts w:hint="default" w:ascii="Times New Roman" w:hAnsi="Times New Roman" w:eastAsia="Arial" w:cs="Times New Roman"/>
          <w:i w:val="0"/>
          <w:iCs w:val="0"/>
          <w:caps w:val="0"/>
          <w:color w:val="auto"/>
          <w:spacing w:val="0"/>
          <w:sz w:val="24"/>
          <w:szCs w:val="24"/>
          <w:u w:val="none"/>
        </w:rPr>
        <w:t>https://doi.org/10.1016/j.ijpe.2020.107868</w:t>
      </w:r>
      <w:r>
        <w:rPr>
          <w:rFonts w:hint="default" w:ascii="Times New Roman" w:hAnsi="Times New Roman" w:eastAsia="Arial" w:cs="Times New Roman"/>
          <w:i w:val="0"/>
          <w:iCs w:val="0"/>
          <w:caps w:val="0"/>
          <w:color w:val="auto"/>
          <w:spacing w:val="0"/>
          <w:sz w:val="24"/>
          <w:szCs w:val="24"/>
          <w:u w:val="none"/>
        </w:rPr>
        <w:fldChar w:fldCharType="end"/>
      </w:r>
      <w:r>
        <w:rPr>
          <w:rFonts w:hint="default" w:ascii="Times New Roman" w:hAnsi="Times New Roman" w:eastAsia="宋体" w:cs="Times New Roman"/>
          <w:i w:val="0"/>
          <w:iCs w:val="0"/>
          <w:caps w:val="0"/>
          <w:color w:val="auto"/>
          <w:spacing w:val="0"/>
          <w:sz w:val="24"/>
          <w:szCs w:val="24"/>
          <w:u w:val="none"/>
          <w:lang w:val="en-US" w:eastAsia="zh-CN"/>
        </w:rPr>
        <w:t>.</w:t>
      </w:r>
    </w:p>
    <w:p>
      <w:pPr>
        <w:pStyle w:val="35"/>
        <w:pageBreakBefore w:val="0"/>
        <w:widowControl/>
        <w:kinsoku/>
        <w:wordWrap/>
        <w:overflowPunct/>
        <w:topLinePunct w:val="0"/>
        <w:autoSpaceDE/>
        <w:autoSpaceDN/>
        <w:bidi w:val="0"/>
        <w:adjustRightInd/>
        <w:snapToGrid/>
        <w:spacing w:after="0" w:line="300" w:lineRule="exact"/>
        <w:ind w:left="480" w:hanging="480" w:hangingChars="200"/>
        <w:textAlignment w:val="auto"/>
        <w:rPr>
          <w:rFonts w:hint="default" w:ascii="Times New Roman" w:hAnsi="Times New Roman" w:eastAsia="宋体" w:cs="Times New Roman"/>
          <w:color w:val="auto"/>
          <w:sz w:val="24"/>
          <w:szCs w:val="24"/>
          <w:lang w:val="en-US" w:eastAsia="zh-CN"/>
        </w:rPr>
      </w:pPr>
      <w:bookmarkStart w:id="16" w:name="_ENREF_12"/>
      <w:r>
        <w:rPr>
          <w:rFonts w:hint="default" w:ascii="Times New Roman" w:hAnsi="Times New Roman" w:cs="Times New Roman"/>
          <w:color w:val="auto"/>
          <w:sz w:val="24"/>
          <w:szCs w:val="24"/>
        </w:rPr>
        <w:t>[12]</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 xml:space="preserve">L. Figueiredo, I. Jesus, J. T. Machado, </w:t>
      </w:r>
      <w:r>
        <w:rPr>
          <w:rFonts w:hint="default" w:ascii="Times New Roman" w:hAnsi="Times New Roman" w:eastAsia="宋体" w:cs="Times New Roman"/>
          <w:color w:val="auto"/>
          <w:sz w:val="24"/>
          <w:szCs w:val="24"/>
          <w:lang w:val="en-US" w:eastAsia="zh-CN"/>
        </w:rPr>
        <w:t xml:space="preserve">et al. </w:t>
      </w:r>
      <w:r>
        <w:rPr>
          <w:rFonts w:hint="default" w:ascii="Times New Roman" w:hAnsi="Times New Roman" w:cs="Times New Roman"/>
          <w:color w:val="auto"/>
          <w:sz w:val="24"/>
          <w:szCs w:val="24"/>
        </w:rPr>
        <w:t>Towards the development of intelligent transportation systems</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w:t>
      </w:r>
      <w:r>
        <w:rPr>
          <w:rFonts w:hint="default" w:ascii="Times New Roman" w:hAnsi="Times New Roman" w:cs="Times New Roman"/>
          <w:i/>
          <w:color w:val="auto"/>
          <w:sz w:val="24"/>
          <w:szCs w:val="24"/>
        </w:rPr>
        <w:t>ITSC 2001. 2001 IEEE intelligent transportation systems. Proceedings (Cat. No. 01TH8585)</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2001</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1206-1211.</w:t>
      </w:r>
      <w:bookmarkEnd w:id="16"/>
      <w:r>
        <w:rPr>
          <w:rFonts w:hint="default" w:ascii="Times New Roman" w:hAnsi="Times New Roman" w:eastAsia="宋体" w:cs="Times New Roman"/>
          <w:color w:val="auto"/>
          <w:sz w:val="24"/>
          <w:szCs w:val="24"/>
          <w:lang w:val="en-US" w:eastAsia="zh-CN"/>
        </w:rPr>
        <w:t xml:space="preserve"> doi: 10.1109/ITSC.2001.948835</w:t>
      </w:r>
    </w:p>
    <w:p>
      <w:pPr>
        <w:pStyle w:val="35"/>
        <w:pageBreakBefore w:val="0"/>
        <w:widowControl/>
        <w:kinsoku/>
        <w:wordWrap/>
        <w:overflowPunct/>
        <w:topLinePunct w:val="0"/>
        <w:autoSpaceDE/>
        <w:autoSpaceDN/>
        <w:bidi w:val="0"/>
        <w:adjustRightInd/>
        <w:snapToGrid/>
        <w:spacing w:after="0" w:line="300" w:lineRule="exact"/>
        <w:ind w:left="480" w:hanging="480" w:hangingChars="200"/>
        <w:textAlignment w:val="auto"/>
        <w:rPr>
          <w:rFonts w:hint="default" w:ascii="Times New Roman" w:hAnsi="Times New Roman" w:eastAsia="宋体" w:cs="Times New Roman"/>
          <w:color w:val="auto"/>
          <w:sz w:val="24"/>
          <w:szCs w:val="24"/>
          <w:lang w:val="en-US" w:eastAsia="zh-CN"/>
        </w:rPr>
      </w:pPr>
      <w:bookmarkStart w:id="17" w:name="_ENREF_13"/>
      <w:r>
        <w:rPr>
          <w:rFonts w:hint="default" w:ascii="Times New Roman" w:hAnsi="Times New Roman" w:cs="Times New Roman"/>
          <w:color w:val="auto"/>
          <w:sz w:val="24"/>
          <w:szCs w:val="24"/>
        </w:rPr>
        <w:t>[13]</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B. Singh and A. Gupta</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cs="Times New Roman"/>
          <w:color w:val="auto"/>
          <w:sz w:val="24"/>
          <w:szCs w:val="24"/>
        </w:rPr>
        <w:t>Recent trends in intelligent transportation systems: a review</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w:t>
      </w:r>
      <w:r>
        <w:rPr>
          <w:rFonts w:hint="default" w:ascii="Times New Roman" w:hAnsi="Times New Roman" w:cs="Times New Roman"/>
          <w:i/>
          <w:color w:val="auto"/>
          <w:sz w:val="24"/>
          <w:szCs w:val="24"/>
        </w:rPr>
        <w:t>Journal of Transport Literature</w:t>
      </w:r>
      <w:r>
        <w:rPr>
          <w:rFonts w:hint="default" w:ascii="Times New Roman" w:hAnsi="Times New Roman" w:eastAsia="宋体" w:cs="Times New Roman"/>
          <w:i/>
          <w:color w:val="auto"/>
          <w:sz w:val="24"/>
          <w:szCs w:val="24"/>
          <w:lang w:val="en-US" w:eastAsia="zh-CN"/>
        </w:rPr>
        <w:t xml:space="preserve">. </w:t>
      </w:r>
      <w:r>
        <w:rPr>
          <w:rFonts w:hint="default" w:ascii="Times New Roman" w:hAnsi="Times New Roman" w:cs="Times New Roman"/>
          <w:color w:val="auto"/>
          <w:sz w:val="24"/>
          <w:szCs w:val="24"/>
        </w:rPr>
        <w:t>2015</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9</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30-34.</w:t>
      </w:r>
      <w:bookmarkEnd w:id="17"/>
      <w:r>
        <w:rPr>
          <w:rFonts w:hint="default" w:ascii="Times New Roman" w:hAnsi="Times New Roman" w:eastAsia="宋体" w:cs="Times New Roman"/>
          <w:color w:val="auto"/>
          <w:sz w:val="24"/>
          <w:szCs w:val="24"/>
          <w:lang w:val="en-US" w:eastAsia="zh-CN"/>
        </w:rPr>
        <w:t xml:space="preserve"> doi: https://doi.org/10.1590/2238-1031.jtl.v9n2a6.</w:t>
      </w:r>
    </w:p>
    <w:p>
      <w:pPr>
        <w:pStyle w:val="35"/>
        <w:pageBreakBefore w:val="0"/>
        <w:widowControl/>
        <w:kinsoku/>
        <w:wordWrap/>
        <w:overflowPunct/>
        <w:topLinePunct w:val="0"/>
        <w:autoSpaceDE/>
        <w:autoSpaceDN/>
        <w:bidi w:val="0"/>
        <w:adjustRightInd/>
        <w:snapToGrid/>
        <w:spacing w:after="0" w:line="300" w:lineRule="exact"/>
        <w:ind w:left="480" w:hanging="480" w:hangingChars="200"/>
        <w:textAlignment w:val="auto"/>
        <w:rPr>
          <w:rFonts w:hint="default" w:ascii="Times New Roman" w:hAnsi="Times New Roman" w:eastAsia="宋体" w:cs="Times New Roman"/>
          <w:color w:val="auto"/>
          <w:sz w:val="24"/>
          <w:szCs w:val="24"/>
          <w:lang w:val="en-US" w:eastAsia="zh-CN"/>
        </w:rPr>
      </w:pPr>
      <w:bookmarkStart w:id="18" w:name="_ENREF_14"/>
      <w:r>
        <w:rPr>
          <w:rFonts w:hint="default" w:ascii="Times New Roman" w:hAnsi="Times New Roman" w:cs="Times New Roman"/>
          <w:color w:val="auto"/>
          <w:sz w:val="24"/>
          <w:szCs w:val="24"/>
        </w:rPr>
        <w:t>[14]</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P. Chatterjee and Ž. Stević</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cs="Times New Roman"/>
          <w:color w:val="auto"/>
          <w:sz w:val="24"/>
          <w:szCs w:val="24"/>
        </w:rPr>
        <w:t>A two-phase fuzzy AHP-fuzzy TOPSIS model for supplier evaluation in manufacturing environment</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w:t>
      </w:r>
      <w:r>
        <w:rPr>
          <w:rFonts w:hint="default" w:ascii="Times New Roman" w:hAnsi="Times New Roman" w:cs="Times New Roman"/>
          <w:i/>
          <w:color w:val="auto"/>
          <w:sz w:val="24"/>
          <w:szCs w:val="24"/>
        </w:rPr>
        <w:t>Operational Research in Engineering Sciences: Theory and Applications</w:t>
      </w:r>
      <w:r>
        <w:rPr>
          <w:rFonts w:hint="default" w:ascii="Times New Roman" w:hAnsi="Times New Roman" w:eastAsia="宋体" w:cs="Times New Roman"/>
          <w:i/>
          <w:color w:val="auto"/>
          <w:sz w:val="24"/>
          <w:szCs w:val="24"/>
          <w:lang w:val="en-US" w:eastAsia="zh-CN"/>
        </w:rPr>
        <w:t xml:space="preserve">. </w:t>
      </w:r>
      <w:r>
        <w:rPr>
          <w:rFonts w:hint="default" w:ascii="Times New Roman" w:hAnsi="Times New Roman" w:cs="Times New Roman"/>
          <w:color w:val="auto"/>
          <w:sz w:val="24"/>
          <w:szCs w:val="24"/>
        </w:rPr>
        <w:t>2019</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2(1)</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72-90.</w:t>
      </w:r>
      <w:bookmarkEnd w:id="18"/>
      <w:r>
        <w:rPr>
          <w:rFonts w:hint="default" w:ascii="Times New Roman" w:hAnsi="Times New Roman" w:eastAsia="宋体" w:cs="Times New Roman"/>
          <w:color w:val="auto"/>
          <w:sz w:val="24"/>
          <w:szCs w:val="24"/>
          <w:lang w:val="en-US" w:eastAsia="zh-CN"/>
        </w:rPr>
        <w:t xml:space="preserve"> doi: </w:t>
      </w:r>
      <w:r>
        <w:rPr>
          <w:rFonts w:hint="default" w:ascii="Times New Roman" w:hAnsi="Times New Roman" w:eastAsia="Segoe UI" w:cs="Times New Roman"/>
          <w:i w:val="0"/>
          <w:iCs w:val="0"/>
          <w:caps w:val="0"/>
          <w:color w:val="auto"/>
          <w:spacing w:val="0"/>
          <w:sz w:val="24"/>
          <w:szCs w:val="24"/>
          <w:shd w:val="clear" w:fill="FFFFFF"/>
        </w:rPr>
        <w:fldChar w:fldCharType="begin"/>
      </w:r>
      <w:r>
        <w:rPr>
          <w:rFonts w:hint="default" w:ascii="Times New Roman" w:hAnsi="Times New Roman" w:eastAsia="Segoe UI" w:cs="Times New Roman"/>
          <w:i w:val="0"/>
          <w:iCs w:val="0"/>
          <w:caps w:val="0"/>
          <w:color w:val="auto"/>
          <w:spacing w:val="0"/>
          <w:sz w:val="24"/>
          <w:szCs w:val="24"/>
          <w:shd w:val="clear" w:fill="FFFFFF"/>
        </w:rPr>
        <w:instrText xml:space="preserve"> HYPERLINK "https://doi.org/10.31181/oresta1901060c" </w:instrText>
      </w:r>
      <w:r>
        <w:rPr>
          <w:rFonts w:hint="default" w:ascii="Times New Roman" w:hAnsi="Times New Roman" w:eastAsia="Segoe UI" w:cs="Times New Roman"/>
          <w:i w:val="0"/>
          <w:iCs w:val="0"/>
          <w:caps w:val="0"/>
          <w:color w:val="auto"/>
          <w:spacing w:val="0"/>
          <w:sz w:val="24"/>
          <w:szCs w:val="24"/>
          <w:shd w:val="clear" w:fill="FFFFFF"/>
        </w:rPr>
        <w:fldChar w:fldCharType="separate"/>
      </w:r>
      <w:r>
        <w:rPr>
          <w:rStyle w:val="16"/>
          <w:rFonts w:hint="default" w:ascii="Times New Roman" w:hAnsi="Times New Roman" w:eastAsia="Segoe UI" w:cs="Times New Roman"/>
          <w:i w:val="0"/>
          <w:iCs w:val="0"/>
          <w:caps w:val="0"/>
          <w:color w:val="auto"/>
          <w:spacing w:val="0"/>
          <w:sz w:val="24"/>
          <w:szCs w:val="24"/>
          <w:shd w:val="clear" w:fill="FFFFFF"/>
        </w:rPr>
        <w:t>https://doi.org/10.31181/oresta1901060c</w:t>
      </w:r>
      <w:r>
        <w:rPr>
          <w:rFonts w:hint="default" w:ascii="Times New Roman" w:hAnsi="Times New Roman" w:eastAsia="Segoe UI" w:cs="Times New Roman"/>
          <w:i w:val="0"/>
          <w:iCs w:val="0"/>
          <w:caps w:val="0"/>
          <w:color w:val="auto"/>
          <w:spacing w:val="0"/>
          <w:sz w:val="24"/>
          <w:szCs w:val="24"/>
          <w:shd w:val="clear" w:fill="FFFFFF"/>
        </w:rPr>
        <w:fldChar w:fldCharType="end"/>
      </w:r>
      <w:r>
        <w:rPr>
          <w:rFonts w:hint="default" w:ascii="Times New Roman" w:hAnsi="Times New Roman" w:eastAsia="宋体" w:cs="Times New Roman"/>
          <w:i w:val="0"/>
          <w:iCs w:val="0"/>
          <w:caps w:val="0"/>
          <w:color w:val="auto"/>
          <w:spacing w:val="0"/>
          <w:sz w:val="24"/>
          <w:szCs w:val="24"/>
          <w:shd w:val="clear" w:fill="FFFFFF"/>
          <w:lang w:val="en-US" w:eastAsia="zh-CN"/>
        </w:rPr>
        <w:t>.</w:t>
      </w:r>
    </w:p>
    <w:p>
      <w:pPr>
        <w:pStyle w:val="35"/>
        <w:pageBreakBefore w:val="0"/>
        <w:widowControl/>
        <w:kinsoku/>
        <w:wordWrap/>
        <w:overflowPunct/>
        <w:topLinePunct w:val="0"/>
        <w:autoSpaceDE/>
        <w:autoSpaceDN/>
        <w:bidi w:val="0"/>
        <w:adjustRightInd/>
        <w:snapToGrid/>
        <w:spacing w:after="0" w:line="300" w:lineRule="exact"/>
        <w:ind w:left="480" w:hanging="480" w:hangingChars="200"/>
        <w:textAlignment w:val="auto"/>
        <w:rPr>
          <w:rFonts w:hint="default" w:ascii="Times New Roman" w:hAnsi="Times New Roman" w:eastAsia="宋体" w:cs="Times New Roman"/>
          <w:color w:val="auto"/>
          <w:sz w:val="24"/>
          <w:szCs w:val="24"/>
          <w:lang w:val="en-US" w:eastAsia="zh-CN"/>
        </w:rPr>
      </w:pPr>
      <w:bookmarkStart w:id="19" w:name="_ENREF_15"/>
      <w:r>
        <w:rPr>
          <w:rFonts w:hint="default" w:ascii="Times New Roman" w:hAnsi="Times New Roman" w:cs="Times New Roman"/>
          <w:color w:val="auto"/>
          <w:sz w:val="24"/>
          <w:szCs w:val="24"/>
        </w:rPr>
        <w:t>[15]</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I. Badi and M. Kridish</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cs="Times New Roman"/>
          <w:color w:val="auto"/>
          <w:sz w:val="24"/>
          <w:szCs w:val="24"/>
        </w:rPr>
        <w:t>Landfill site selection using a novel FUCOM-CODAS model: A case study in Libya</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w:t>
      </w:r>
      <w:r>
        <w:rPr>
          <w:rFonts w:hint="default" w:ascii="Times New Roman" w:hAnsi="Times New Roman" w:cs="Times New Roman"/>
          <w:i/>
          <w:color w:val="auto"/>
          <w:sz w:val="24"/>
          <w:szCs w:val="24"/>
        </w:rPr>
        <w:t>Scientific African</w:t>
      </w:r>
      <w:r>
        <w:rPr>
          <w:rFonts w:hint="default" w:ascii="Times New Roman" w:hAnsi="Times New Roman" w:eastAsia="宋体" w:cs="Times New Roman"/>
          <w:i/>
          <w:color w:val="auto"/>
          <w:sz w:val="24"/>
          <w:szCs w:val="24"/>
          <w:lang w:val="en-US" w:eastAsia="zh-CN"/>
        </w:rPr>
        <w:t xml:space="preserve">. </w:t>
      </w:r>
      <w:r>
        <w:rPr>
          <w:rFonts w:hint="default" w:ascii="Times New Roman" w:hAnsi="Times New Roman" w:cs="Times New Roman"/>
          <w:color w:val="auto"/>
          <w:sz w:val="24"/>
          <w:szCs w:val="24"/>
        </w:rPr>
        <w:t>2020</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cs="Times New Roman"/>
          <w:color w:val="auto"/>
          <w:sz w:val="24"/>
          <w:szCs w:val="24"/>
        </w:rPr>
        <w:t>9</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e00537</w:t>
      </w:r>
      <w:bookmarkEnd w:id="19"/>
      <w:bookmarkStart w:id="20" w:name="_ENREF_16"/>
      <w:r>
        <w:rPr>
          <w:rFonts w:hint="default" w:ascii="Times New Roman" w:hAnsi="Times New Roman" w:eastAsia="宋体" w:cs="Times New Roman"/>
          <w:color w:val="auto"/>
          <w:sz w:val="24"/>
          <w:szCs w:val="24"/>
          <w:lang w:val="en-US" w:eastAsia="zh-CN"/>
        </w:rPr>
        <w:t>. doi: https://doi.org/10.1016/j.sciaf.2020.e00537.</w:t>
      </w:r>
    </w:p>
    <w:p>
      <w:pPr>
        <w:pStyle w:val="35"/>
        <w:pageBreakBefore w:val="0"/>
        <w:widowControl/>
        <w:kinsoku/>
        <w:wordWrap/>
        <w:overflowPunct/>
        <w:topLinePunct w:val="0"/>
        <w:autoSpaceDE/>
        <w:autoSpaceDN/>
        <w:bidi w:val="0"/>
        <w:adjustRightInd/>
        <w:snapToGrid/>
        <w:spacing w:after="0" w:line="300" w:lineRule="exact"/>
        <w:ind w:left="480" w:hanging="480" w:hanging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t>[16]</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I. Badi and D. Pamucar</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cs="Times New Roman"/>
          <w:color w:val="auto"/>
          <w:sz w:val="24"/>
          <w:szCs w:val="24"/>
        </w:rPr>
        <w:t>Supplier selection for steelmaking company by using combined Grey-MARCOS methods</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w:t>
      </w:r>
      <w:r>
        <w:rPr>
          <w:rFonts w:hint="default" w:ascii="Times New Roman" w:hAnsi="Times New Roman" w:cs="Times New Roman"/>
          <w:i/>
          <w:color w:val="auto"/>
          <w:sz w:val="24"/>
          <w:szCs w:val="24"/>
        </w:rPr>
        <w:t>Decision Making: Applications in Management and Engineering</w:t>
      </w:r>
      <w:r>
        <w:rPr>
          <w:rFonts w:hint="default" w:ascii="Times New Roman" w:hAnsi="Times New Roman" w:eastAsia="宋体" w:cs="Times New Roman"/>
          <w:i/>
          <w:color w:val="auto"/>
          <w:sz w:val="24"/>
          <w:szCs w:val="24"/>
          <w:lang w:val="en-US" w:eastAsia="zh-CN"/>
        </w:rPr>
        <w:t xml:space="preserve">. </w:t>
      </w:r>
      <w:r>
        <w:rPr>
          <w:rFonts w:hint="default" w:ascii="Times New Roman" w:hAnsi="Times New Roman" w:cs="Times New Roman"/>
          <w:color w:val="auto"/>
          <w:sz w:val="24"/>
          <w:szCs w:val="24"/>
        </w:rPr>
        <w:t>2020</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3</w:t>
      </w:r>
      <w:r>
        <w:rPr>
          <w:rFonts w:hint="default" w:ascii="Times New Roman" w:hAnsi="Times New Roman" w:eastAsia="宋体" w:cs="Times New Roman"/>
          <w:color w:val="auto"/>
          <w:sz w:val="24"/>
          <w:szCs w:val="24"/>
          <w:lang w:val="en-US" w:eastAsia="zh-CN"/>
        </w:rPr>
        <w:t>(2):</w:t>
      </w:r>
      <w:r>
        <w:rPr>
          <w:rFonts w:hint="default" w:ascii="Times New Roman" w:hAnsi="Times New Roman" w:cs="Times New Roman"/>
          <w:color w:val="auto"/>
          <w:sz w:val="24"/>
          <w:szCs w:val="24"/>
        </w:rPr>
        <w:t>37-48.</w:t>
      </w:r>
      <w:bookmarkEnd w:id="20"/>
      <w:r>
        <w:rPr>
          <w:rFonts w:hint="default" w:ascii="Times New Roman" w:hAnsi="Times New Roman" w:eastAsia="宋体" w:cs="Times New Roman"/>
          <w:color w:val="auto"/>
          <w:sz w:val="24"/>
          <w:szCs w:val="24"/>
          <w:lang w:val="en-US" w:eastAsia="zh-CN"/>
        </w:rPr>
        <w:t xml:space="preserve"> doi: </w:t>
      </w:r>
      <w:r>
        <w:rPr>
          <w:rFonts w:hint="default" w:ascii="Times New Roman" w:hAnsi="Times New Roman" w:eastAsia="Segoe UI" w:cs="Times New Roman"/>
          <w:b/>
          <w:bCs/>
          <w:i w:val="0"/>
          <w:iCs w:val="0"/>
          <w:caps w:val="0"/>
          <w:color w:val="auto"/>
          <w:spacing w:val="0"/>
          <w:sz w:val="24"/>
          <w:szCs w:val="24"/>
          <w:shd w:val="clear" w:fill="FFFFFF"/>
        </w:rPr>
        <w:t> </w:t>
      </w:r>
      <w:r>
        <w:rPr>
          <w:rFonts w:hint="default" w:ascii="Times New Roman" w:hAnsi="Times New Roman" w:eastAsia="Segoe UI" w:cs="Times New Roman"/>
          <w:i w:val="0"/>
          <w:iCs w:val="0"/>
          <w:caps w:val="0"/>
          <w:color w:val="auto"/>
          <w:spacing w:val="0"/>
          <w:sz w:val="24"/>
          <w:szCs w:val="24"/>
          <w:shd w:val="clear" w:fill="FFFFFF"/>
        </w:rPr>
        <w:fldChar w:fldCharType="begin"/>
      </w:r>
      <w:r>
        <w:rPr>
          <w:rFonts w:hint="default" w:ascii="Times New Roman" w:hAnsi="Times New Roman" w:eastAsia="Segoe UI" w:cs="Times New Roman"/>
          <w:i w:val="0"/>
          <w:iCs w:val="0"/>
          <w:caps w:val="0"/>
          <w:color w:val="auto"/>
          <w:spacing w:val="0"/>
          <w:sz w:val="24"/>
          <w:szCs w:val="24"/>
          <w:shd w:val="clear" w:fill="FFFFFF"/>
        </w:rPr>
        <w:instrText xml:space="preserve"> HYPERLINK "https://doi.org/10.31181/dmame2003037b" </w:instrText>
      </w:r>
      <w:r>
        <w:rPr>
          <w:rFonts w:hint="default" w:ascii="Times New Roman" w:hAnsi="Times New Roman" w:eastAsia="Segoe UI" w:cs="Times New Roman"/>
          <w:i w:val="0"/>
          <w:iCs w:val="0"/>
          <w:caps w:val="0"/>
          <w:color w:val="auto"/>
          <w:spacing w:val="0"/>
          <w:sz w:val="24"/>
          <w:szCs w:val="24"/>
          <w:shd w:val="clear" w:fill="FFFFFF"/>
        </w:rPr>
        <w:fldChar w:fldCharType="separate"/>
      </w:r>
      <w:r>
        <w:rPr>
          <w:rStyle w:val="16"/>
          <w:rFonts w:hint="default" w:ascii="Times New Roman" w:hAnsi="Times New Roman" w:eastAsia="Segoe UI" w:cs="Times New Roman"/>
          <w:i w:val="0"/>
          <w:iCs w:val="0"/>
          <w:caps w:val="0"/>
          <w:color w:val="auto"/>
          <w:spacing w:val="0"/>
          <w:sz w:val="24"/>
          <w:szCs w:val="24"/>
          <w:shd w:val="clear" w:fill="FFFFFF"/>
        </w:rPr>
        <w:t>https://doi.org/10.31181/dmame2003037b</w:t>
      </w:r>
      <w:r>
        <w:rPr>
          <w:rFonts w:hint="default" w:ascii="Times New Roman" w:hAnsi="Times New Roman" w:eastAsia="Segoe UI" w:cs="Times New Roman"/>
          <w:i w:val="0"/>
          <w:iCs w:val="0"/>
          <w:caps w:val="0"/>
          <w:color w:val="auto"/>
          <w:spacing w:val="0"/>
          <w:sz w:val="24"/>
          <w:szCs w:val="24"/>
          <w:shd w:val="clear" w:fill="FFFFFF"/>
        </w:rPr>
        <w:fldChar w:fldCharType="end"/>
      </w:r>
      <w:r>
        <w:rPr>
          <w:rFonts w:hint="default" w:ascii="Times New Roman" w:hAnsi="Times New Roman" w:eastAsia="宋体" w:cs="Times New Roman"/>
          <w:i w:val="0"/>
          <w:iCs w:val="0"/>
          <w:caps w:val="0"/>
          <w:color w:val="auto"/>
          <w:spacing w:val="0"/>
          <w:sz w:val="24"/>
          <w:szCs w:val="24"/>
          <w:shd w:val="clear" w:fill="FFFFFF"/>
          <w:lang w:val="en-US" w:eastAsia="zh-CN"/>
        </w:rPr>
        <w:t>.</w:t>
      </w:r>
    </w:p>
    <w:p>
      <w:pPr>
        <w:pStyle w:val="35"/>
        <w:pageBreakBefore w:val="0"/>
        <w:widowControl/>
        <w:kinsoku/>
        <w:wordWrap/>
        <w:overflowPunct/>
        <w:topLinePunct w:val="0"/>
        <w:autoSpaceDE/>
        <w:autoSpaceDN/>
        <w:bidi w:val="0"/>
        <w:adjustRightInd/>
        <w:snapToGrid/>
        <w:spacing w:after="0" w:line="300" w:lineRule="exact"/>
        <w:ind w:left="480" w:hanging="480" w:hangingChars="200"/>
        <w:textAlignment w:val="auto"/>
        <w:rPr>
          <w:rFonts w:hint="default" w:ascii="Times New Roman" w:hAnsi="Times New Roman" w:eastAsia="宋体" w:cs="Times New Roman"/>
          <w:color w:val="auto"/>
          <w:sz w:val="24"/>
          <w:szCs w:val="24"/>
          <w:lang w:val="en-US" w:eastAsia="zh-CN"/>
        </w:rPr>
      </w:pPr>
      <w:bookmarkStart w:id="21" w:name="_ENREF_17"/>
      <w:r>
        <w:rPr>
          <w:rFonts w:hint="default" w:ascii="Times New Roman" w:hAnsi="Times New Roman" w:cs="Times New Roman"/>
          <w:color w:val="auto"/>
          <w:sz w:val="24"/>
          <w:szCs w:val="24"/>
        </w:rPr>
        <w:t>[17]</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 xml:space="preserve">L. Muhammad, I. Badi, A. A. Haruna, </w:t>
      </w:r>
      <w:r>
        <w:rPr>
          <w:rFonts w:hint="default" w:ascii="Times New Roman" w:hAnsi="Times New Roman" w:eastAsia="宋体" w:cs="Times New Roman"/>
          <w:color w:val="auto"/>
          <w:sz w:val="24"/>
          <w:szCs w:val="24"/>
          <w:lang w:val="en-US" w:eastAsia="zh-CN"/>
        </w:rPr>
        <w:t xml:space="preserve">et al. </w:t>
      </w:r>
      <w:r>
        <w:rPr>
          <w:rFonts w:hint="default" w:ascii="Times New Roman" w:hAnsi="Times New Roman" w:cs="Times New Roman"/>
          <w:color w:val="auto"/>
          <w:sz w:val="24"/>
          <w:szCs w:val="24"/>
        </w:rPr>
        <w:t>Selecting the best municipal solid waste management techniques in Nigeria using multi criteria decision making techniques</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w:t>
      </w:r>
      <w:r>
        <w:rPr>
          <w:rFonts w:hint="default" w:ascii="Times New Roman" w:hAnsi="Times New Roman" w:cs="Times New Roman"/>
          <w:i/>
          <w:color w:val="auto"/>
          <w:sz w:val="24"/>
          <w:szCs w:val="24"/>
        </w:rPr>
        <w:t>Reports in Mechanical Engineering</w:t>
      </w:r>
      <w:r>
        <w:rPr>
          <w:rFonts w:hint="default" w:ascii="Times New Roman" w:hAnsi="Times New Roman" w:eastAsia="宋体" w:cs="Times New Roman"/>
          <w:i/>
          <w:color w:val="auto"/>
          <w:sz w:val="24"/>
          <w:szCs w:val="24"/>
          <w:lang w:val="en-US" w:eastAsia="zh-CN"/>
        </w:rPr>
        <w:t>.</w:t>
      </w:r>
      <w:r>
        <w:rPr>
          <w:rFonts w:hint="default" w:ascii="Times New Roman" w:hAnsi="Times New Roman" w:cs="Times New Roman"/>
          <w:i/>
          <w:color w:val="auto"/>
          <w:sz w:val="24"/>
          <w:szCs w:val="24"/>
        </w:rPr>
        <w:t xml:space="preserve"> </w:t>
      </w:r>
      <w:r>
        <w:rPr>
          <w:rFonts w:hint="default" w:ascii="Times New Roman" w:hAnsi="Times New Roman" w:cs="Times New Roman"/>
          <w:color w:val="auto"/>
          <w:sz w:val="24"/>
          <w:szCs w:val="24"/>
        </w:rPr>
        <w:t>2021</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2(1)</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180-189.</w:t>
      </w:r>
      <w:bookmarkEnd w:id="21"/>
      <w:r>
        <w:rPr>
          <w:rFonts w:hint="default" w:ascii="Times New Roman" w:hAnsi="Times New Roman" w:eastAsia="宋体" w:cs="Times New Roman"/>
          <w:color w:val="auto"/>
          <w:sz w:val="24"/>
          <w:szCs w:val="24"/>
          <w:lang w:val="en-US" w:eastAsia="zh-CN"/>
        </w:rPr>
        <w:t xml:space="preserve"> doi: </w:t>
      </w:r>
      <w:r>
        <w:rPr>
          <w:rFonts w:hint="default" w:ascii="Times New Roman" w:hAnsi="Times New Roman" w:eastAsia="Segoe UI" w:cs="Times New Roman"/>
          <w:b/>
          <w:bCs/>
          <w:i w:val="0"/>
          <w:iCs w:val="0"/>
          <w:caps w:val="0"/>
          <w:color w:val="auto"/>
          <w:spacing w:val="0"/>
          <w:sz w:val="24"/>
          <w:szCs w:val="24"/>
          <w:shd w:val="clear" w:fill="FFFFFF"/>
        </w:rPr>
        <w:t> </w:t>
      </w:r>
      <w:r>
        <w:rPr>
          <w:rFonts w:hint="default" w:ascii="Times New Roman" w:hAnsi="Times New Roman" w:eastAsia="Segoe UI" w:cs="Times New Roman"/>
          <w:i w:val="0"/>
          <w:iCs w:val="0"/>
          <w:caps w:val="0"/>
          <w:color w:val="auto"/>
          <w:spacing w:val="0"/>
          <w:sz w:val="24"/>
          <w:szCs w:val="24"/>
          <w:shd w:val="clear" w:fill="FFFFFF"/>
        </w:rPr>
        <w:fldChar w:fldCharType="begin"/>
      </w:r>
      <w:r>
        <w:rPr>
          <w:rFonts w:hint="default" w:ascii="Times New Roman" w:hAnsi="Times New Roman" w:eastAsia="Segoe UI" w:cs="Times New Roman"/>
          <w:i w:val="0"/>
          <w:iCs w:val="0"/>
          <w:caps w:val="0"/>
          <w:color w:val="auto"/>
          <w:spacing w:val="0"/>
          <w:sz w:val="24"/>
          <w:szCs w:val="24"/>
          <w:shd w:val="clear" w:fill="FFFFFF"/>
        </w:rPr>
        <w:instrText xml:space="preserve"> HYPERLINK "https://doi.org/10.31181/rme2001021801b" </w:instrText>
      </w:r>
      <w:r>
        <w:rPr>
          <w:rFonts w:hint="default" w:ascii="Times New Roman" w:hAnsi="Times New Roman" w:eastAsia="Segoe UI" w:cs="Times New Roman"/>
          <w:i w:val="0"/>
          <w:iCs w:val="0"/>
          <w:caps w:val="0"/>
          <w:color w:val="auto"/>
          <w:spacing w:val="0"/>
          <w:sz w:val="24"/>
          <w:szCs w:val="24"/>
          <w:shd w:val="clear" w:fill="FFFFFF"/>
        </w:rPr>
        <w:fldChar w:fldCharType="separate"/>
      </w:r>
      <w:r>
        <w:rPr>
          <w:rStyle w:val="16"/>
          <w:rFonts w:hint="default" w:ascii="Times New Roman" w:hAnsi="Times New Roman" w:eastAsia="Segoe UI" w:cs="Times New Roman"/>
          <w:i w:val="0"/>
          <w:iCs w:val="0"/>
          <w:caps w:val="0"/>
          <w:color w:val="auto"/>
          <w:spacing w:val="0"/>
          <w:sz w:val="24"/>
          <w:szCs w:val="24"/>
          <w:shd w:val="clear" w:fill="FFFFFF"/>
        </w:rPr>
        <w:t>https://doi.org/10.31181/rme2001021801b</w:t>
      </w:r>
      <w:r>
        <w:rPr>
          <w:rFonts w:hint="default" w:ascii="Times New Roman" w:hAnsi="Times New Roman" w:eastAsia="Segoe UI" w:cs="Times New Roman"/>
          <w:i w:val="0"/>
          <w:iCs w:val="0"/>
          <w:caps w:val="0"/>
          <w:color w:val="auto"/>
          <w:spacing w:val="0"/>
          <w:sz w:val="24"/>
          <w:szCs w:val="24"/>
          <w:shd w:val="clear" w:fill="FFFFFF"/>
        </w:rPr>
        <w:fldChar w:fldCharType="end"/>
      </w:r>
      <w:r>
        <w:rPr>
          <w:rFonts w:hint="default" w:ascii="Times New Roman" w:hAnsi="Times New Roman" w:eastAsia="宋体" w:cs="Times New Roman"/>
          <w:i w:val="0"/>
          <w:iCs w:val="0"/>
          <w:caps w:val="0"/>
          <w:color w:val="auto"/>
          <w:spacing w:val="0"/>
          <w:sz w:val="24"/>
          <w:szCs w:val="24"/>
          <w:shd w:val="clear" w:fill="FFFFFF"/>
          <w:lang w:val="en-US" w:eastAsia="zh-CN"/>
        </w:rPr>
        <w:t>.</w:t>
      </w:r>
    </w:p>
    <w:p>
      <w:pPr>
        <w:pStyle w:val="35"/>
        <w:pageBreakBefore w:val="0"/>
        <w:widowControl/>
        <w:kinsoku/>
        <w:wordWrap/>
        <w:overflowPunct/>
        <w:topLinePunct w:val="0"/>
        <w:autoSpaceDE/>
        <w:autoSpaceDN/>
        <w:bidi w:val="0"/>
        <w:adjustRightInd/>
        <w:snapToGrid/>
        <w:spacing w:after="0" w:line="300" w:lineRule="exact"/>
        <w:ind w:left="480" w:hanging="480" w:hangingChars="200"/>
        <w:textAlignment w:val="auto"/>
        <w:rPr>
          <w:rFonts w:hint="default" w:ascii="Times New Roman" w:hAnsi="Times New Roman" w:eastAsia="宋体" w:cs="Times New Roman"/>
          <w:i w:val="0"/>
          <w:iCs w:val="0"/>
          <w:color w:val="auto"/>
          <w:sz w:val="24"/>
          <w:szCs w:val="24"/>
          <w:lang w:val="en-US" w:eastAsia="zh-CN"/>
        </w:rPr>
      </w:pPr>
      <w:bookmarkStart w:id="22" w:name="_ENREF_18"/>
      <w:r>
        <w:rPr>
          <w:rFonts w:hint="default" w:ascii="Times New Roman" w:hAnsi="Times New Roman" w:cs="Times New Roman"/>
          <w:color w:val="auto"/>
          <w:sz w:val="24"/>
          <w:szCs w:val="24"/>
        </w:rPr>
        <w:t>[18]</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 xml:space="preserve">E. K. Zavadskas, Z. Turskis, Ž. Stević, </w:t>
      </w:r>
      <w:r>
        <w:rPr>
          <w:rFonts w:hint="default" w:ascii="Times New Roman" w:hAnsi="Times New Roman" w:eastAsia="宋体" w:cs="Times New Roman"/>
          <w:color w:val="auto"/>
          <w:sz w:val="24"/>
          <w:szCs w:val="24"/>
          <w:lang w:val="en-US" w:eastAsia="zh-CN"/>
        </w:rPr>
        <w:t xml:space="preserve">et al. </w:t>
      </w:r>
      <w:r>
        <w:rPr>
          <w:rFonts w:hint="default" w:ascii="Times New Roman" w:hAnsi="Times New Roman" w:cs="Times New Roman"/>
          <w:color w:val="auto"/>
          <w:sz w:val="24"/>
          <w:szCs w:val="24"/>
        </w:rPr>
        <w:t>Modelling procedure for the selection of steel pipes supplier by applying fuzzy AHP method</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w:t>
      </w:r>
      <w:r>
        <w:rPr>
          <w:rFonts w:hint="default" w:ascii="Times New Roman" w:hAnsi="Times New Roman" w:cs="Times New Roman"/>
          <w:i/>
          <w:color w:val="auto"/>
          <w:sz w:val="24"/>
          <w:szCs w:val="24"/>
        </w:rPr>
        <w:t>Operational Research in Engineering Sciences: Theory and Applications</w:t>
      </w:r>
      <w:r>
        <w:rPr>
          <w:rFonts w:hint="default" w:ascii="Times New Roman" w:hAnsi="Times New Roman" w:eastAsia="宋体" w:cs="Times New Roman"/>
          <w:i/>
          <w:color w:val="auto"/>
          <w:sz w:val="24"/>
          <w:szCs w:val="24"/>
          <w:lang w:val="en-US" w:eastAsia="zh-CN"/>
        </w:rPr>
        <w:t xml:space="preserve">. </w:t>
      </w:r>
      <w:r>
        <w:rPr>
          <w:rFonts w:hint="default" w:ascii="Times New Roman" w:hAnsi="Times New Roman" w:cs="Times New Roman"/>
          <w:i w:val="0"/>
          <w:iCs w:val="0"/>
          <w:color w:val="auto"/>
          <w:sz w:val="24"/>
          <w:szCs w:val="24"/>
        </w:rPr>
        <w:t>2020</w:t>
      </w:r>
      <w:r>
        <w:rPr>
          <w:rFonts w:hint="default" w:ascii="Times New Roman" w:hAnsi="Times New Roman" w:eastAsia="宋体" w:cs="Times New Roman"/>
          <w:i w:val="0"/>
          <w:iCs w:val="0"/>
          <w:color w:val="auto"/>
          <w:sz w:val="24"/>
          <w:szCs w:val="24"/>
          <w:lang w:val="en-US" w:eastAsia="zh-CN"/>
        </w:rPr>
        <w:t xml:space="preserve">; </w:t>
      </w:r>
      <w:r>
        <w:rPr>
          <w:rFonts w:hint="default" w:ascii="Times New Roman" w:hAnsi="Times New Roman" w:cs="Times New Roman"/>
          <w:i w:val="0"/>
          <w:iCs w:val="0"/>
          <w:color w:val="auto"/>
          <w:sz w:val="24"/>
          <w:szCs w:val="24"/>
        </w:rPr>
        <w:t>3(2)</w:t>
      </w:r>
      <w:r>
        <w:rPr>
          <w:rFonts w:hint="default" w:ascii="Times New Roman" w:hAnsi="Times New Roman" w:eastAsia="宋体" w:cs="Times New Roman"/>
          <w:i w:val="0"/>
          <w:iCs w:val="0"/>
          <w:color w:val="auto"/>
          <w:sz w:val="24"/>
          <w:szCs w:val="24"/>
          <w:lang w:val="en-US" w:eastAsia="zh-CN"/>
        </w:rPr>
        <w:t>:</w:t>
      </w:r>
      <w:r>
        <w:rPr>
          <w:rFonts w:hint="default" w:ascii="Times New Roman" w:hAnsi="Times New Roman" w:cs="Times New Roman"/>
          <w:i w:val="0"/>
          <w:iCs w:val="0"/>
          <w:color w:val="auto"/>
          <w:sz w:val="24"/>
          <w:szCs w:val="24"/>
        </w:rPr>
        <w:t>39-53.</w:t>
      </w:r>
      <w:bookmarkEnd w:id="22"/>
      <w:r>
        <w:rPr>
          <w:rFonts w:hint="default" w:ascii="Times New Roman" w:hAnsi="Times New Roman" w:eastAsia="宋体" w:cs="Times New Roman"/>
          <w:i w:val="0"/>
          <w:iCs w:val="0"/>
          <w:color w:val="auto"/>
          <w:sz w:val="24"/>
          <w:szCs w:val="24"/>
          <w:lang w:val="en-US" w:eastAsia="zh-CN"/>
        </w:rPr>
        <w:t xml:space="preserve"> doi: </w:t>
      </w:r>
      <w:r>
        <w:rPr>
          <w:rFonts w:hint="default" w:ascii="Times New Roman" w:hAnsi="Times New Roman" w:eastAsia="Segoe UI" w:cs="Times New Roman"/>
          <w:i w:val="0"/>
          <w:iCs w:val="0"/>
          <w:caps w:val="0"/>
          <w:color w:val="auto"/>
          <w:spacing w:val="0"/>
          <w:sz w:val="24"/>
          <w:szCs w:val="24"/>
          <w:shd w:val="clear" w:fill="FFFFFF"/>
        </w:rPr>
        <w:fldChar w:fldCharType="begin"/>
      </w:r>
      <w:r>
        <w:rPr>
          <w:rFonts w:hint="default" w:ascii="Times New Roman" w:hAnsi="Times New Roman" w:eastAsia="Segoe UI" w:cs="Times New Roman"/>
          <w:i w:val="0"/>
          <w:iCs w:val="0"/>
          <w:caps w:val="0"/>
          <w:color w:val="auto"/>
          <w:spacing w:val="0"/>
          <w:sz w:val="24"/>
          <w:szCs w:val="24"/>
          <w:shd w:val="clear" w:fill="FFFFFF"/>
        </w:rPr>
        <w:instrText xml:space="preserve"> HYPERLINK "https://doi.org/10.31181/oresta2003034z" </w:instrText>
      </w:r>
      <w:r>
        <w:rPr>
          <w:rFonts w:hint="default" w:ascii="Times New Roman" w:hAnsi="Times New Roman" w:eastAsia="Segoe UI" w:cs="Times New Roman"/>
          <w:i w:val="0"/>
          <w:iCs w:val="0"/>
          <w:caps w:val="0"/>
          <w:color w:val="auto"/>
          <w:spacing w:val="0"/>
          <w:sz w:val="24"/>
          <w:szCs w:val="24"/>
          <w:shd w:val="clear" w:fill="FFFFFF"/>
        </w:rPr>
        <w:fldChar w:fldCharType="separate"/>
      </w:r>
      <w:r>
        <w:rPr>
          <w:rStyle w:val="16"/>
          <w:rFonts w:hint="default" w:ascii="Times New Roman" w:hAnsi="Times New Roman" w:eastAsia="Segoe UI" w:cs="Times New Roman"/>
          <w:i w:val="0"/>
          <w:iCs w:val="0"/>
          <w:caps w:val="0"/>
          <w:color w:val="auto"/>
          <w:spacing w:val="0"/>
          <w:sz w:val="24"/>
          <w:szCs w:val="24"/>
          <w:shd w:val="clear" w:fill="FFFFFF"/>
        </w:rPr>
        <w:t>https://doi.org/10.31181/oresta2003034z</w:t>
      </w:r>
      <w:r>
        <w:rPr>
          <w:rFonts w:hint="default" w:ascii="Times New Roman" w:hAnsi="Times New Roman" w:eastAsia="Segoe UI" w:cs="Times New Roman"/>
          <w:i w:val="0"/>
          <w:iCs w:val="0"/>
          <w:caps w:val="0"/>
          <w:color w:val="auto"/>
          <w:spacing w:val="0"/>
          <w:sz w:val="24"/>
          <w:szCs w:val="24"/>
          <w:shd w:val="clear" w:fill="FFFFFF"/>
        </w:rPr>
        <w:fldChar w:fldCharType="end"/>
      </w:r>
    </w:p>
    <w:p>
      <w:pPr>
        <w:pStyle w:val="35"/>
        <w:pageBreakBefore w:val="0"/>
        <w:widowControl/>
        <w:kinsoku/>
        <w:wordWrap/>
        <w:overflowPunct/>
        <w:topLinePunct w:val="0"/>
        <w:autoSpaceDE/>
        <w:autoSpaceDN/>
        <w:bidi w:val="0"/>
        <w:adjustRightInd/>
        <w:snapToGrid/>
        <w:spacing w:after="0" w:line="300" w:lineRule="exact"/>
        <w:ind w:left="480" w:hanging="480" w:hangingChars="200"/>
        <w:textAlignment w:val="auto"/>
        <w:rPr>
          <w:rFonts w:hint="default" w:ascii="Times New Roman" w:hAnsi="Times New Roman" w:eastAsia="宋体" w:cs="Times New Roman"/>
          <w:i w:val="0"/>
          <w:iCs/>
          <w:color w:val="auto"/>
          <w:sz w:val="24"/>
          <w:szCs w:val="24"/>
          <w:lang w:val="en-US" w:eastAsia="zh-CN"/>
        </w:rPr>
      </w:pPr>
      <w:bookmarkStart w:id="23" w:name="_ENREF_19"/>
      <w:r>
        <w:rPr>
          <w:rFonts w:hint="default" w:ascii="Times New Roman" w:hAnsi="Times New Roman" w:cs="Times New Roman"/>
          <w:color w:val="auto"/>
          <w:sz w:val="24"/>
          <w:szCs w:val="24"/>
        </w:rPr>
        <w:t>[19]</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I. Petrovic and M. Kankaras</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cs="Times New Roman"/>
          <w:color w:val="auto"/>
          <w:sz w:val="24"/>
          <w:szCs w:val="24"/>
        </w:rPr>
        <w:t>A hybridized IT2FS-DEMATEL-AHP-TOPSIS multicriteria decision making approach: Case study of selection and evaluation of criteria for determination of air traffic control radar position</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cs="Times New Roman"/>
          <w:color w:val="auto"/>
          <w:sz w:val="24"/>
          <w:szCs w:val="24"/>
        </w:rPr>
        <w:t xml:space="preserve"> </w:t>
      </w:r>
      <w:r>
        <w:rPr>
          <w:rFonts w:hint="default" w:ascii="Times New Roman" w:hAnsi="Times New Roman" w:cs="Times New Roman"/>
          <w:i/>
          <w:color w:val="auto"/>
          <w:sz w:val="24"/>
          <w:szCs w:val="24"/>
        </w:rPr>
        <w:t>Decision Making: Applications in Management and Engineering</w:t>
      </w:r>
      <w:r>
        <w:rPr>
          <w:rFonts w:hint="default" w:ascii="Times New Roman" w:hAnsi="Times New Roman" w:eastAsia="宋体" w:cs="Times New Roman"/>
          <w:i/>
          <w:color w:val="auto"/>
          <w:sz w:val="24"/>
          <w:szCs w:val="24"/>
          <w:lang w:val="en-US" w:eastAsia="zh-CN"/>
        </w:rPr>
        <w:t xml:space="preserve">. </w:t>
      </w:r>
      <w:r>
        <w:rPr>
          <w:rFonts w:hint="default" w:ascii="Times New Roman" w:hAnsi="Times New Roman" w:cs="Times New Roman"/>
          <w:color w:val="auto"/>
          <w:sz w:val="24"/>
          <w:szCs w:val="24"/>
        </w:rPr>
        <w:t xml:space="preserve"> 2020</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i w:val="0"/>
          <w:iCs/>
          <w:color w:val="auto"/>
          <w:sz w:val="24"/>
          <w:szCs w:val="24"/>
        </w:rPr>
        <w:t>3(1)</w:t>
      </w:r>
      <w:r>
        <w:rPr>
          <w:rFonts w:hint="default" w:ascii="Times New Roman" w:hAnsi="Times New Roman" w:eastAsia="宋体" w:cs="Times New Roman"/>
          <w:i w:val="0"/>
          <w:iCs/>
          <w:color w:val="auto"/>
          <w:sz w:val="24"/>
          <w:szCs w:val="24"/>
          <w:lang w:val="en-US" w:eastAsia="zh-CN"/>
        </w:rPr>
        <w:t>:</w:t>
      </w:r>
      <w:r>
        <w:rPr>
          <w:rFonts w:hint="default" w:ascii="Times New Roman" w:hAnsi="Times New Roman" w:cs="Times New Roman"/>
          <w:i w:val="0"/>
          <w:iCs/>
          <w:color w:val="auto"/>
          <w:sz w:val="24"/>
          <w:szCs w:val="24"/>
        </w:rPr>
        <w:t>146-164.</w:t>
      </w:r>
      <w:bookmarkEnd w:id="23"/>
      <w:r>
        <w:rPr>
          <w:rFonts w:hint="default" w:ascii="Times New Roman" w:hAnsi="Times New Roman" w:eastAsia="宋体" w:cs="Times New Roman"/>
          <w:i w:val="0"/>
          <w:iCs/>
          <w:color w:val="auto"/>
          <w:sz w:val="24"/>
          <w:szCs w:val="24"/>
          <w:lang w:val="en-US" w:eastAsia="zh-CN"/>
        </w:rPr>
        <w:t xml:space="preserve"> doi: </w:t>
      </w:r>
      <w:r>
        <w:rPr>
          <w:rFonts w:hint="default" w:ascii="Times New Roman" w:hAnsi="Times New Roman" w:eastAsia="Segoe UI" w:cs="Times New Roman"/>
          <w:i w:val="0"/>
          <w:iCs w:val="0"/>
          <w:caps w:val="0"/>
          <w:color w:val="auto"/>
          <w:spacing w:val="0"/>
          <w:sz w:val="24"/>
          <w:szCs w:val="24"/>
          <w:shd w:val="clear" w:fill="FFFFFF"/>
        </w:rPr>
        <w:fldChar w:fldCharType="begin"/>
      </w:r>
      <w:r>
        <w:rPr>
          <w:rFonts w:hint="default" w:ascii="Times New Roman" w:hAnsi="Times New Roman" w:eastAsia="Segoe UI" w:cs="Times New Roman"/>
          <w:i w:val="0"/>
          <w:iCs w:val="0"/>
          <w:caps w:val="0"/>
          <w:color w:val="auto"/>
          <w:spacing w:val="0"/>
          <w:sz w:val="24"/>
          <w:szCs w:val="24"/>
          <w:shd w:val="clear" w:fill="FFFFFF"/>
        </w:rPr>
        <w:instrText xml:space="preserve"> HYPERLINK "https://doi.org/10.31181/dmame2003134p" </w:instrText>
      </w:r>
      <w:r>
        <w:rPr>
          <w:rFonts w:hint="default" w:ascii="Times New Roman" w:hAnsi="Times New Roman" w:eastAsia="Segoe UI" w:cs="Times New Roman"/>
          <w:i w:val="0"/>
          <w:iCs w:val="0"/>
          <w:caps w:val="0"/>
          <w:color w:val="auto"/>
          <w:spacing w:val="0"/>
          <w:sz w:val="24"/>
          <w:szCs w:val="24"/>
          <w:shd w:val="clear" w:fill="FFFFFF"/>
        </w:rPr>
        <w:fldChar w:fldCharType="separate"/>
      </w:r>
      <w:r>
        <w:rPr>
          <w:rStyle w:val="16"/>
          <w:rFonts w:hint="default" w:ascii="Times New Roman" w:hAnsi="Times New Roman" w:eastAsia="Segoe UI" w:cs="Times New Roman"/>
          <w:i w:val="0"/>
          <w:iCs w:val="0"/>
          <w:caps w:val="0"/>
          <w:color w:val="auto"/>
          <w:spacing w:val="0"/>
          <w:sz w:val="24"/>
          <w:szCs w:val="24"/>
          <w:shd w:val="clear" w:fill="FFFFFF"/>
        </w:rPr>
        <w:t>https://doi.org/10.31181/dmame2003134p</w:t>
      </w:r>
      <w:r>
        <w:rPr>
          <w:rFonts w:hint="default" w:ascii="Times New Roman" w:hAnsi="Times New Roman" w:eastAsia="Segoe UI" w:cs="Times New Roman"/>
          <w:i w:val="0"/>
          <w:iCs w:val="0"/>
          <w:caps w:val="0"/>
          <w:color w:val="auto"/>
          <w:spacing w:val="0"/>
          <w:sz w:val="24"/>
          <w:szCs w:val="24"/>
          <w:shd w:val="clear" w:fill="FFFFFF"/>
        </w:rPr>
        <w:fldChar w:fldCharType="end"/>
      </w:r>
      <w:r>
        <w:rPr>
          <w:rFonts w:hint="default" w:ascii="Times New Roman" w:hAnsi="Times New Roman" w:eastAsia="宋体" w:cs="Times New Roman"/>
          <w:i w:val="0"/>
          <w:iCs w:val="0"/>
          <w:caps w:val="0"/>
          <w:color w:val="auto"/>
          <w:spacing w:val="0"/>
          <w:sz w:val="24"/>
          <w:szCs w:val="24"/>
          <w:shd w:val="clear" w:fill="FFFFFF"/>
          <w:lang w:val="en-US" w:eastAsia="zh-CN"/>
        </w:rPr>
        <w:t>.</w:t>
      </w:r>
    </w:p>
    <w:p>
      <w:pPr>
        <w:pStyle w:val="35"/>
        <w:pageBreakBefore w:val="0"/>
        <w:widowControl/>
        <w:kinsoku/>
        <w:wordWrap/>
        <w:overflowPunct/>
        <w:topLinePunct w:val="0"/>
        <w:autoSpaceDE/>
        <w:autoSpaceDN/>
        <w:bidi w:val="0"/>
        <w:adjustRightInd/>
        <w:snapToGrid/>
        <w:spacing w:after="0" w:line="300" w:lineRule="exact"/>
        <w:ind w:left="480" w:hanging="480" w:hangingChars="200"/>
        <w:textAlignment w:val="auto"/>
        <w:rPr>
          <w:rFonts w:hint="default" w:ascii="Times New Roman" w:hAnsi="Times New Roman" w:eastAsia="宋体" w:cs="Times New Roman"/>
          <w:color w:val="auto"/>
          <w:sz w:val="24"/>
          <w:szCs w:val="24"/>
          <w:u w:val="none"/>
          <w:lang w:val="en-US" w:eastAsia="zh-CN"/>
        </w:rPr>
      </w:pPr>
      <w:bookmarkStart w:id="24" w:name="_ENREF_20"/>
      <w:r>
        <w:rPr>
          <w:rFonts w:hint="default" w:ascii="Times New Roman" w:hAnsi="Times New Roman" w:cs="Times New Roman"/>
          <w:color w:val="auto"/>
          <w:sz w:val="24"/>
          <w:szCs w:val="24"/>
        </w:rPr>
        <w:t>[20]</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 xml:space="preserve">Ž. Stević, D. Pamučar, A. Puška, </w:t>
      </w:r>
      <w:r>
        <w:rPr>
          <w:rFonts w:hint="default" w:ascii="Times New Roman" w:hAnsi="Times New Roman" w:eastAsia="宋体" w:cs="Times New Roman"/>
          <w:color w:val="auto"/>
          <w:sz w:val="24"/>
          <w:szCs w:val="24"/>
          <w:lang w:val="en-US" w:eastAsia="zh-CN"/>
        </w:rPr>
        <w:t xml:space="preserve">et al. </w:t>
      </w:r>
      <w:r>
        <w:rPr>
          <w:rFonts w:hint="default" w:ascii="Times New Roman" w:hAnsi="Times New Roman" w:cs="Times New Roman"/>
          <w:color w:val="auto"/>
          <w:sz w:val="24"/>
          <w:szCs w:val="24"/>
        </w:rPr>
        <w:t>Sustainable supplier selection in healthcare industries using a new MCDM method: Measurement of alternatives and ranking according to C</w:t>
      </w:r>
      <w:r>
        <w:rPr>
          <w:rFonts w:hint="default" w:ascii="Times New Roman" w:hAnsi="Times New Roman" w:eastAsia="宋体" w:cs="Times New Roman"/>
          <w:color w:val="auto"/>
          <w:sz w:val="24"/>
          <w:szCs w:val="24"/>
          <w:lang w:val="en-US" w:eastAsia="zh-CN"/>
        </w:rPr>
        <w:t>o</w:t>
      </w:r>
      <w:r>
        <w:rPr>
          <w:rFonts w:hint="default" w:ascii="Times New Roman" w:hAnsi="Times New Roman" w:cs="Times New Roman"/>
          <w:color w:val="auto"/>
          <w:sz w:val="24"/>
          <w:szCs w:val="24"/>
        </w:rPr>
        <w:t>mpromise solution (MARCOS)</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w:t>
      </w:r>
      <w:r>
        <w:rPr>
          <w:rFonts w:hint="default" w:ascii="Times New Roman" w:hAnsi="Times New Roman" w:cs="Times New Roman"/>
          <w:i/>
          <w:color w:val="auto"/>
          <w:sz w:val="24"/>
          <w:szCs w:val="24"/>
        </w:rPr>
        <w:t>Computers &amp; Industrial Engineering</w:t>
      </w:r>
      <w:r>
        <w:rPr>
          <w:rFonts w:hint="default" w:ascii="Times New Roman" w:hAnsi="Times New Roman" w:eastAsia="宋体" w:cs="Times New Roman"/>
          <w:i/>
          <w:color w:val="auto"/>
          <w:sz w:val="24"/>
          <w:szCs w:val="24"/>
          <w:lang w:val="en-US" w:eastAsia="zh-CN"/>
        </w:rPr>
        <w:t xml:space="preserve">. </w:t>
      </w:r>
      <w:r>
        <w:rPr>
          <w:rFonts w:hint="default" w:ascii="Times New Roman" w:hAnsi="Times New Roman" w:cs="Times New Roman"/>
          <w:color w:val="auto"/>
          <w:sz w:val="24"/>
          <w:szCs w:val="24"/>
        </w:rPr>
        <w:t>2020</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140</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106231.</w:t>
      </w:r>
      <w:bookmarkEnd w:id="24"/>
      <w:r>
        <w:rPr>
          <w:rFonts w:hint="default" w:ascii="Times New Roman" w:hAnsi="Times New Roman" w:eastAsia="宋体" w:cs="Times New Roman"/>
          <w:color w:val="auto"/>
          <w:sz w:val="24"/>
          <w:szCs w:val="24"/>
          <w:lang w:val="en-US" w:eastAsia="zh-CN"/>
        </w:rPr>
        <w:t xml:space="preserve"> doi: </w:t>
      </w:r>
      <w:r>
        <w:rPr>
          <w:rFonts w:hint="default" w:ascii="Times New Roman" w:hAnsi="Times New Roman" w:eastAsia="Arial" w:cs="Times New Roman"/>
          <w:i w:val="0"/>
          <w:iCs w:val="0"/>
          <w:caps w:val="0"/>
          <w:color w:val="auto"/>
          <w:spacing w:val="0"/>
          <w:sz w:val="24"/>
          <w:szCs w:val="24"/>
          <w:u w:val="none"/>
        </w:rPr>
        <w:fldChar w:fldCharType="begin"/>
      </w:r>
      <w:r>
        <w:rPr>
          <w:rFonts w:hint="default" w:ascii="Times New Roman" w:hAnsi="Times New Roman" w:eastAsia="Arial" w:cs="Times New Roman"/>
          <w:i w:val="0"/>
          <w:iCs w:val="0"/>
          <w:caps w:val="0"/>
          <w:color w:val="auto"/>
          <w:spacing w:val="0"/>
          <w:sz w:val="24"/>
          <w:szCs w:val="24"/>
          <w:u w:val="none"/>
        </w:rPr>
        <w:instrText xml:space="preserve"> HYPERLINK "https://doi.org/10.1016/j.cie.2019.106231" \o "Persistent link using digital object identifier" \t "https://www.sciencedirect.com/science/article/abs/pii/_blank" </w:instrText>
      </w:r>
      <w:r>
        <w:rPr>
          <w:rFonts w:hint="default" w:ascii="Times New Roman" w:hAnsi="Times New Roman" w:eastAsia="Arial" w:cs="Times New Roman"/>
          <w:i w:val="0"/>
          <w:iCs w:val="0"/>
          <w:caps w:val="0"/>
          <w:color w:val="auto"/>
          <w:spacing w:val="0"/>
          <w:sz w:val="24"/>
          <w:szCs w:val="24"/>
          <w:u w:val="none"/>
        </w:rPr>
        <w:fldChar w:fldCharType="separate"/>
      </w:r>
      <w:r>
        <w:rPr>
          <w:rStyle w:val="16"/>
          <w:rFonts w:hint="default" w:ascii="Times New Roman" w:hAnsi="Times New Roman" w:eastAsia="Arial" w:cs="Times New Roman"/>
          <w:i w:val="0"/>
          <w:iCs w:val="0"/>
          <w:caps w:val="0"/>
          <w:color w:val="auto"/>
          <w:spacing w:val="0"/>
          <w:sz w:val="24"/>
          <w:szCs w:val="24"/>
          <w:u w:val="none"/>
        </w:rPr>
        <w:t>https://doi.org/10.1016/j.cie.2019.106231</w:t>
      </w:r>
      <w:r>
        <w:rPr>
          <w:rFonts w:hint="default" w:ascii="Times New Roman" w:hAnsi="Times New Roman" w:eastAsia="Arial" w:cs="Times New Roman"/>
          <w:i w:val="0"/>
          <w:iCs w:val="0"/>
          <w:caps w:val="0"/>
          <w:color w:val="auto"/>
          <w:spacing w:val="0"/>
          <w:sz w:val="24"/>
          <w:szCs w:val="24"/>
          <w:u w:val="none"/>
        </w:rPr>
        <w:fldChar w:fldCharType="end"/>
      </w:r>
      <w:r>
        <w:rPr>
          <w:rFonts w:hint="default" w:ascii="Times New Roman" w:hAnsi="Times New Roman" w:eastAsia="宋体" w:cs="Times New Roman"/>
          <w:i w:val="0"/>
          <w:iCs w:val="0"/>
          <w:caps w:val="0"/>
          <w:color w:val="auto"/>
          <w:spacing w:val="0"/>
          <w:sz w:val="24"/>
          <w:szCs w:val="24"/>
          <w:u w:val="none"/>
          <w:lang w:val="en-US" w:eastAsia="zh-CN"/>
        </w:rPr>
        <w:t>.</w:t>
      </w:r>
    </w:p>
    <w:p>
      <w:pPr>
        <w:pStyle w:val="35"/>
        <w:pageBreakBefore w:val="0"/>
        <w:widowControl/>
        <w:kinsoku/>
        <w:wordWrap/>
        <w:overflowPunct/>
        <w:topLinePunct w:val="0"/>
        <w:autoSpaceDE/>
        <w:autoSpaceDN/>
        <w:bidi w:val="0"/>
        <w:adjustRightInd/>
        <w:snapToGrid/>
        <w:spacing w:after="0" w:line="300" w:lineRule="exact"/>
        <w:ind w:left="480" w:hanging="480" w:hangingChars="200"/>
        <w:textAlignment w:val="auto"/>
        <w:rPr>
          <w:rFonts w:hint="default" w:ascii="Times New Roman" w:hAnsi="Times New Roman" w:eastAsia="宋体" w:cs="Times New Roman"/>
          <w:i w:val="0"/>
          <w:iCs/>
          <w:color w:val="auto"/>
          <w:sz w:val="24"/>
          <w:szCs w:val="24"/>
          <w:lang w:val="en-US" w:eastAsia="zh-CN"/>
        </w:rPr>
      </w:pPr>
      <w:bookmarkStart w:id="25" w:name="_ENREF_21"/>
      <w:r>
        <w:rPr>
          <w:rFonts w:hint="default" w:ascii="Times New Roman" w:hAnsi="Times New Roman" w:cs="Times New Roman"/>
          <w:color w:val="auto"/>
          <w:sz w:val="24"/>
          <w:szCs w:val="24"/>
        </w:rPr>
        <w:t>[21]</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 xml:space="preserve">I. Badi, L. Muhammad, M. Abubakar, </w:t>
      </w:r>
      <w:r>
        <w:rPr>
          <w:rFonts w:hint="default" w:ascii="Times New Roman" w:hAnsi="Times New Roman" w:eastAsia="宋体" w:cs="Times New Roman"/>
          <w:color w:val="auto"/>
          <w:sz w:val="24"/>
          <w:szCs w:val="24"/>
          <w:lang w:val="en-US" w:eastAsia="zh-CN"/>
        </w:rPr>
        <w:t xml:space="preserve">et al. </w:t>
      </w:r>
      <w:r>
        <w:rPr>
          <w:rFonts w:hint="default" w:ascii="Times New Roman" w:hAnsi="Times New Roman" w:cs="Times New Roman"/>
          <w:color w:val="auto"/>
          <w:sz w:val="24"/>
          <w:szCs w:val="24"/>
        </w:rPr>
        <w:t>Measuring Sustainability Performance Indicators Using FUCOM-MARCOS Methods</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w:t>
      </w:r>
      <w:r>
        <w:rPr>
          <w:rFonts w:hint="default" w:ascii="Times New Roman" w:hAnsi="Times New Roman" w:cs="Times New Roman"/>
          <w:i/>
          <w:color w:val="auto"/>
          <w:sz w:val="24"/>
          <w:szCs w:val="24"/>
        </w:rPr>
        <w:t>Operational Research in Engineering Sciences: Theory and Applications</w:t>
      </w:r>
      <w:r>
        <w:rPr>
          <w:rFonts w:hint="default" w:ascii="Times New Roman" w:hAnsi="Times New Roman" w:eastAsia="宋体" w:cs="Times New Roman"/>
          <w:i/>
          <w:color w:val="auto"/>
          <w:sz w:val="24"/>
          <w:szCs w:val="24"/>
          <w:lang w:val="en-US" w:eastAsia="zh-CN"/>
        </w:rPr>
        <w:t xml:space="preserve">. </w:t>
      </w:r>
      <w:r>
        <w:rPr>
          <w:rFonts w:hint="default" w:ascii="Times New Roman" w:hAnsi="Times New Roman" w:cs="Times New Roman"/>
          <w:color w:val="auto"/>
          <w:sz w:val="24"/>
          <w:szCs w:val="24"/>
        </w:rPr>
        <w:t>2022</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i w:val="0"/>
          <w:iCs/>
          <w:color w:val="auto"/>
          <w:sz w:val="24"/>
          <w:szCs w:val="24"/>
        </w:rPr>
        <w:t>5(2)</w:t>
      </w:r>
      <w:r>
        <w:rPr>
          <w:rFonts w:hint="default" w:ascii="Times New Roman" w:hAnsi="Times New Roman" w:eastAsia="宋体" w:cs="Times New Roman"/>
          <w:i w:val="0"/>
          <w:iCs/>
          <w:color w:val="auto"/>
          <w:sz w:val="24"/>
          <w:szCs w:val="24"/>
          <w:lang w:val="en-US" w:eastAsia="zh-CN"/>
        </w:rPr>
        <w:t>:</w:t>
      </w:r>
      <w:r>
        <w:rPr>
          <w:rFonts w:hint="default" w:ascii="Times New Roman" w:hAnsi="Times New Roman" w:cs="Times New Roman"/>
          <w:i w:val="0"/>
          <w:iCs/>
          <w:color w:val="auto"/>
          <w:sz w:val="24"/>
          <w:szCs w:val="24"/>
        </w:rPr>
        <w:t xml:space="preserve"> 99-116.</w:t>
      </w:r>
      <w:bookmarkEnd w:id="25"/>
      <w:r>
        <w:rPr>
          <w:rFonts w:hint="default" w:ascii="Times New Roman" w:hAnsi="Times New Roman" w:eastAsia="宋体" w:cs="Times New Roman"/>
          <w:i w:val="0"/>
          <w:iCs/>
          <w:color w:val="auto"/>
          <w:sz w:val="24"/>
          <w:szCs w:val="24"/>
          <w:lang w:val="en-US" w:eastAsia="zh-CN"/>
        </w:rPr>
        <w:t xml:space="preserve"> </w:t>
      </w:r>
      <w:r>
        <w:rPr>
          <w:rFonts w:hint="default" w:ascii="Times New Roman" w:hAnsi="Times New Roman" w:eastAsia="Segoe UI" w:cs="Times New Roman"/>
          <w:i w:val="0"/>
          <w:iCs w:val="0"/>
          <w:caps w:val="0"/>
          <w:color w:val="auto"/>
          <w:spacing w:val="0"/>
          <w:sz w:val="24"/>
          <w:szCs w:val="24"/>
          <w:shd w:val="clear" w:fill="FFFFFF"/>
        </w:rPr>
        <w:fldChar w:fldCharType="begin"/>
      </w:r>
      <w:r>
        <w:rPr>
          <w:rFonts w:hint="default" w:ascii="Times New Roman" w:hAnsi="Times New Roman" w:eastAsia="Segoe UI" w:cs="Times New Roman"/>
          <w:i w:val="0"/>
          <w:iCs w:val="0"/>
          <w:caps w:val="0"/>
          <w:color w:val="auto"/>
          <w:spacing w:val="0"/>
          <w:sz w:val="24"/>
          <w:szCs w:val="24"/>
          <w:shd w:val="clear" w:fill="FFFFFF"/>
        </w:rPr>
        <w:instrText xml:space="preserve"> HYPERLINK "https://doi.org/10.31181/oresta040722060b" </w:instrText>
      </w:r>
      <w:r>
        <w:rPr>
          <w:rFonts w:hint="default" w:ascii="Times New Roman" w:hAnsi="Times New Roman" w:eastAsia="Segoe UI" w:cs="Times New Roman"/>
          <w:i w:val="0"/>
          <w:iCs w:val="0"/>
          <w:caps w:val="0"/>
          <w:color w:val="auto"/>
          <w:spacing w:val="0"/>
          <w:sz w:val="24"/>
          <w:szCs w:val="24"/>
          <w:shd w:val="clear" w:fill="FFFFFF"/>
        </w:rPr>
        <w:fldChar w:fldCharType="separate"/>
      </w:r>
      <w:r>
        <w:rPr>
          <w:rStyle w:val="16"/>
          <w:rFonts w:hint="default" w:ascii="Times New Roman" w:hAnsi="Times New Roman" w:eastAsia="Segoe UI" w:cs="Times New Roman"/>
          <w:i w:val="0"/>
          <w:iCs w:val="0"/>
          <w:caps w:val="0"/>
          <w:color w:val="auto"/>
          <w:spacing w:val="0"/>
          <w:sz w:val="24"/>
          <w:szCs w:val="24"/>
          <w:shd w:val="clear" w:fill="FFFFFF"/>
        </w:rPr>
        <w:t>https://doi.org/10.31181/oresta040722060b</w:t>
      </w:r>
      <w:r>
        <w:rPr>
          <w:rFonts w:hint="default" w:ascii="Times New Roman" w:hAnsi="Times New Roman" w:eastAsia="Segoe UI" w:cs="Times New Roman"/>
          <w:i w:val="0"/>
          <w:iCs w:val="0"/>
          <w:caps w:val="0"/>
          <w:color w:val="auto"/>
          <w:spacing w:val="0"/>
          <w:sz w:val="24"/>
          <w:szCs w:val="24"/>
          <w:shd w:val="clear" w:fill="FFFFFF"/>
        </w:rPr>
        <w:fldChar w:fldCharType="end"/>
      </w:r>
      <w:r>
        <w:rPr>
          <w:rFonts w:hint="default" w:ascii="Times New Roman" w:hAnsi="Times New Roman" w:eastAsia="宋体" w:cs="Times New Roman"/>
          <w:i w:val="0"/>
          <w:iCs w:val="0"/>
          <w:caps w:val="0"/>
          <w:color w:val="auto"/>
          <w:spacing w:val="0"/>
          <w:sz w:val="24"/>
          <w:szCs w:val="24"/>
          <w:shd w:val="clear" w:fill="FFFFFF"/>
          <w:lang w:val="en-US" w:eastAsia="zh-CN"/>
        </w:rPr>
        <w:t>.</w:t>
      </w:r>
    </w:p>
    <w:p>
      <w:pPr>
        <w:pStyle w:val="35"/>
        <w:pageBreakBefore w:val="0"/>
        <w:widowControl/>
        <w:kinsoku/>
        <w:wordWrap/>
        <w:overflowPunct/>
        <w:topLinePunct w:val="0"/>
        <w:autoSpaceDE/>
        <w:autoSpaceDN/>
        <w:bidi w:val="0"/>
        <w:adjustRightInd/>
        <w:snapToGrid/>
        <w:spacing w:line="300" w:lineRule="exact"/>
        <w:ind w:left="480" w:hanging="480" w:hangingChars="200"/>
        <w:textAlignment w:val="auto"/>
        <w:rPr>
          <w:rFonts w:hint="default" w:ascii="Times New Roman" w:hAnsi="Times New Roman" w:eastAsia="宋体" w:cs="Times New Roman"/>
          <w:color w:val="auto"/>
          <w:sz w:val="24"/>
          <w:szCs w:val="24"/>
          <w:lang w:val="en-US" w:eastAsia="zh-CN"/>
        </w:rPr>
      </w:pPr>
      <w:bookmarkStart w:id="26" w:name="_ENREF_22"/>
      <w:r>
        <w:rPr>
          <w:rFonts w:hint="default" w:ascii="Times New Roman" w:hAnsi="Times New Roman" w:cs="Times New Roman"/>
          <w:color w:val="auto"/>
          <w:sz w:val="24"/>
          <w:szCs w:val="24"/>
        </w:rPr>
        <w:t>[22]</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I. Badi, M. Jibril, and M. Bakır</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cs="Times New Roman"/>
          <w:color w:val="auto"/>
          <w:sz w:val="24"/>
          <w:szCs w:val="24"/>
        </w:rPr>
        <w:t>A composite approach for site optimization of fire stations</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cs="Times New Roman"/>
          <w:color w:val="auto"/>
          <w:sz w:val="24"/>
          <w:szCs w:val="24"/>
        </w:rPr>
        <w:t xml:space="preserve"> </w:t>
      </w:r>
      <w:r>
        <w:rPr>
          <w:rFonts w:hint="default" w:ascii="Times New Roman" w:hAnsi="Times New Roman" w:cs="Times New Roman"/>
          <w:i/>
          <w:color w:val="auto"/>
          <w:sz w:val="24"/>
          <w:szCs w:val="24"/>
        </w:rPr>
        <w:t>Journal of Intelligent Management Decision</w:t>
      </w:r>
      <w:r>
        <w:rPr>
          <w:rFonts w:hint="default" w:ascii="Times New Roman" w:hAnsi="Times New Roman" w:eastAsia="宋体" w:cs="Times New Roman"/>
          <w:i/>
          <w:color w:val="auto"/>
          <w:sz w:val="24"/>
          <w:szCs w:val="24"/>
          <w:lang w:val="en-US" w:eastAsia="zh-CN"/>
        </w:rPr>
        <w:t xml:space="preserve">. </w:t>
      </w:r>
      <w:r>
        <w:rPr>
          <w:rFonts w:hint="default" w:ascii="Times New Roman" w:hAnsi="Times New Roman" w:cs="Times New Roman"/>
          <w:color w:val="auto"/>
          <w:sz w:val="24"/>
          <w:szCs w:val="24"/>
        </w:rPr>
        <w:t>2022</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1(1)</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28-35.</w:t>
      </w:r>
      <w:bookmarkEnd w:id="26"/>
      <w:r>
        <w:rPr>
          <w:rFonts w:hint="default" w:ascii="Times New Roman" w:hAnsi="Times New Roman" w:eastAsia="宋体" w:cs="Times New Roman"/>
          <w:color w:val="auto"/>
          <w:sz w:val="24"/>
          <w:szCs w:val="24"/>
          <w:lang w:val="en-US" w:eastAsia="zh-CN"/>
        </w:rPr>
        <w:t xml:space="preserve"> </w:t>
      </w:r>
    </w:p>
    <w:p>
      <w:pPr>
        <w:pStyle w:val="3"/>
        <w:pageBreakBefore w:val="0"/>
        <w:widowControl/>
        <w:kinsoku/>
        <w:wordWrap/>
        <w:overflowPunct/>
        <w:topLinePunct w:val="0"/>
        <w:autoSpaceDE/>
        <w:autoSpaceDN/>
        <w:bidi w:val="0"/>
        <w:adjustRightInd/>
        <w:snapToGrid/>
        <w:spacing w:after="0" w:line="300" w:lineRule="exact"/>
        <w:ind w:left="480" w:hanging="480" w:hangingChars="200"/>
        <w:jc w:val="both"/>
        <w:textAlignment w:val="auto"/>
        <w:rPr>
          <w:rFonts w:hint="default" w:ascii="Times New Roman" w:hAnsi="Times New Roman" w:cs="Times New Roman"/>
          <w:color w:val="auto"/>
          <w:sz w:val="24"/>
          <w:szCs w:val="24"/>
          <w:rtl/>
          <w:lang w:bidi="ar-LY"/>
        </w:rPr>
      </w:pPr>
    </w:p>
    <w:sectPr>
      <w:headerReference r:id="rId6" w:type="first"/>
      <w:headerReference r:id="rId5" w:type="even"/>
      <w:type w:val="continuous"/>
      <w:pgSz w:w="11906" w:h="16838"/>
      <w:pgMar w:top="1440" w:right="1800" w:bottom="1440" w:left="1800" w:header="703" w:footer="72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STIX-Regular">
    <w:altName w:val="Yu Gothic"/>
    <w:panose1 w:val="00000000000000000000"/>
    <w:charset w:val="80"/>
    <w:family w:val="roman"/>
    <w:pitch w:val="default"/>
    <w:sig w:usb0="00000000" w:usb1="00000000" w:usb2="00000010" w:usb3="00000000" w:csb0="00020000" w:csb1="00000000"/>
  </w:font>
  <w:font w:name="Segoe UI">
    <w:panose1 w:val="020B0502040204020203"/>
    <w:charset w:val="00"/>
    <w:family w:val="auto"/>
    <w:pitch w:val="default"/>
    <w:sig w:usb0="E4002EFF" w:usb1="C000E47F" w:usb2="00000009" w:usb3="00000000" w:csb0="200001FF" w:csb1="00000000"/>
  </w:font>
  <w:font w:name="Calibri">
    <w:panose1 w:val="020F0502020204030204"/>
    <w:charset w:val="86"/>
    <w:family w:val="swiss"/>
    <w:pitch w:val="default"/>
    <w:sig w:usb0="E4002EFF" w:usb1="C000247B" w:usb2="00000009" w:usb3="00000000" w:csb0="200001FF" w:csb1="0000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905"/>
        <w:tab w:val="center" w:pos="5398"/>
      </w:tabs>
      <w:spacing w:after="101"/>
    </w:pPr>
    <w:r>
      <w:rPr>
        <w:rFonts w:ascii="Calibri" w:hAnsi="Calibri" w:eastAsia="Calibri" w:cs="Calibri"/>
      </w:rPr>
      <w:tab/>
    </w:r>
    <w:r>
      <w:fldChar w:fldCharType="begin"/>
    </w:r>
    <w:r>
      <w:instrText xml:space="preserve"> PAGE   \* MERGEFORMAT </w:instrText>
    </w:r>
    <w:r>
      <w:fldChar w:fldCharType="separate"/>
    </w:r>
    <w:r>
      <w:rPr>
        <w:rFonts w:ascii="Calibri" w:hAnsi="Calibri" w:eastAsia="Calibri" w:cs="Calibri"/>
        <w:b/>
        <w:sz w:val="15"/>
      </w:rPr>
      <w:t>2</w:t>
    </w:r>
    <w:r>
      <w:rPr>
        <w:b/>
        <w:sz w:val="15"/>
      </w:rPr>
      <w:fldChar w:fldCharType="end"/>
    </w:r>
    <w:r>
      <w:rPr>
        <w:rFonts w:ascii="Calibri" w:hAnsi="Calibri" w:eastAsia="Calibri" w:cs="Calibri"/>
        <w:b/>
        <w:sz w:val="15"/>
      </w:rPr>
      <w:t xml:space="preserve">  </w:t>
    </w:r>
    <w:r>
      <w:rPr>
        <w:rFonts w:ascii="Calibri" w:hAnsi="Calibri" w:eastAsia="Calibri" w:cs="Calibri"/>
        <w:b/>
        <w:sz w:val="15"/>
      </w:rPr>
      <w:tab/>
    </w:r>
    <w:r>
      <w:rPr>
        <w:rFonts w:ascii="Calibri" w:hAnsi="Calibri" w:eastAsia="Calibri" w:cs="Calibri"/>
        <w:b/>
        <w:i/>
        <w:sz w:val="15"/>
      </w:rPr>
      <w:t>M. Keshavarz Ghorabaee et al. / Econ. Comput. Econ. Cybern. Stud. Res. 50 (2016)</w:t>
    </w:r>
    <w:r>
      <w:rPr>
        <w:color w:val="7F7F7F"/>
        <w:sz w:val="13"/>
      </w:rPr>
      <w:t xml:space="preserve"> </w:t>
    </w:r>
  </w:p>
  <w:p>
    <w:pPr>
      <w:spacing w:after="0"/>
      <w:ind w:left="777"/>
      <w:jc w:val="center"/>
    </w:pPr>
    <w:r>
      <w:rPr>
        <w:rFonts w:ascii="Times New Roman" w:hAnsi="Times New Roman" w:eastAsia="Times New Roman" w:cs="Times New Roman"/>
        <w:sz w:val="26"/>
        <w:shd w:val="clear" w:color="auto" w:fill="C0C0C0"/>
      </w:rPr>
      <w:t>(Authors' Manuscript)</w:t>
    </w:r>
    <w:r>
      <w:rPr>
        <w:rFonts w:ascii="Times New Roman" w:hAnsi="Times New Roman" w:eastAsia="Times New Roman" w:cs="Times New Roman"/>
        <w:sz w:val="2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905"/>
        <w:tab w:val="center" w:pos="5398"/>
      </w:tabs>
      <w:spacing w:after="101"/>
    </w:pPr>
    <w:r>
      <w:rPr>
        <w:rFonts w:ascii="Calibri" w:hAnsi="Calibri" w:eastAsia="Calibri" w:cs="Calibri"/>
      </w:rPr>
      <w:tab/>
    </w:r>
    <w:r>
      <w:fldChar w:fldCharType="begin"/>
    </w:r>
    <w:r>
      <w:instrText xml:space="preserve"> PAGE   \* MERGEFORMAT </w:instrText>
    </w:r>
    <w:r>
      <w:fldChar w:fldCharType="separate"/>
    </w:r>
    <w:r>
      <w:rPr>
        <w:rFonts w:ascii="Calibri" w:hAnsi="Calibri" w:eastAsia="Calibri" w:cs="Calibri"/>
        <w:b/>
        <w:sz w:val="15"/>
      </w:rPr>
      <w:t>2</w:t>
    </w:r>
    <w:r>
      <w:rPr>
        <w:b/>
        <w:sz w:val="15"/>
      </w:rPr>
      <w:fldChar w:fldCharType="end"/>
    </w:r>
    <w:r>
      <w:rPr>
        <w:rFonts w:ascii="Calibri" w:hAnsi="Calibri" w:eastAsia="Calibri" w:cs="Calibri"/>
        <w:b/>
        <w:sz w:val="15"/>
      </w:rPr>
      <w:t xml:space="preserve">  </w:t>
    </w:r>
    <w:r>
      <w:rPr>
        <w:rFonts w:ascii="Calibri" w:hAnsi="Calibri" w:eastAsia="Calibri" w:cs="Calibri"/>
        <w:b/>
        <w:sz w:val="15"/>
      </w:rPr>
      <w:tab/>
    </w:r>
    <w:r>
      <w:rPr>
        <w:rFonts w:ascii="Calibri" w:hAnsi="Calibri" w:eastAsia="Calibri" w:cs="Calibri"/>
        <w:b/>
        <w:i/>
        <w:sz w:val="15"/>
      </w:rPr>
      <w:t>M. Keshavarz Ghorabaee et al. / Econ. Comput. Econ. Cybern. Stud. Res. 50 (2016)</w:t>
    </w:r>
    <w:r>
      <w:rPr>
        <w:color w:val="7F7F7F"/>
        <w:sz w:val="13"/>
      </w:rPr>
      <w:t xml:space="preserve"> </w:t>
    </w:r>
  </w:p>
  <w:p>
    <w:pPr>
      <w:spacing w:after="0"/>
      <w:ind w:left="777"/>
      <w:jc w:val="center"/>
    </w:pPr>
    <w:r>
      <w:rPr>
        <w:rFonts w:ascii="Times New Roman" w:hAnsi="Times New Roman" w:eastAsia="Times New Roman" w:cs="Times New Roman"/>
        <w:sz w:val="26"/>
        <w:shd w:val="clear" w:color="auto" w:fill="C0C0C0"/>
      </w:rPr>
      <w:t>(Authors' Manuscript)</w:t>
    </w:r>
    <w:r>
      <w:rPr>
        <w:rFonts w:ascii="Times New Roman" w:hAnsi="Times New Roman" w:eastAsia="Times New Roman" w:cs="Times New Roman"/>
        <w:sz w:val="2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 w:name="EN.InstantFormat" w:val="&lt;ENInstantFormat&gt;&lt;Enabled&gt;1&lt;/Enabled&gt;&lt;ScanUnformatted&gt;1&lt;/ScanUnformatted&gt;&lt;ScanChanges&gt;1&lt;/ScanChanges&gt;&lt;Suspended&gt;0&lt;/Suspended&gt;&lt;/ENInstantFormat&gt;"/>
    <w:docVar w:name="EN.Layout" w:val="&lt;ENLayout&gt;&lt;Style&gt;IEEE&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1&lt;/HyperlinksVisible&gt;&lt;EnableBibliographyCategories&gt;0&lt;/EnableBibliographyCategories&gt;&lt;/ENLayout&gt;"/>
    <w:docVar w:name="EN.Libraries" w:val="&lt;Libraries&gt;&lt;item db-id=&quot;aessx50esfa0f6efx0kxfpf4v0zxweaw99r9&quot;&gt;AHP-MARCOS&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record-ids&gt;&lt;/item&gt;&lt;/Libraries&gt;"/>
  </w:docVars>
  <w:rsids>
    <w:rsidRoot w:val="00306484"/>
    <w:rsid w:val="000053E4"/>
    <w:rsid w:val="00010398"/>
    <w:rsid w:val="00012B41"/>
    <w:rsid w:val="000143DF"/>
    <w:rsid w:val="00030335"/>
    <w:rsid w:val="000305B2"/>
    <w:rsid w:val="0003071F"/>
    <w:rsid w:val="00034B2F"/>
    <w:rsid w:val="000355CE"/>
    <w:rsid w:val="00041266"/>
    <w:rsid w:val="00042E76"/>
    <w:rsid w:val="00043928"/>
    <w:rsid w:val="0004719B"/>
    <w:rsid w:val="000514AE"/>
    <w:rsid w:val="000531A8"/>
    <w:rsid w:val="000571E0"/>
    <w:rsid w:val="00061D2D"/>
    <w:rsid w:val="0006286E"/>
    <w:rsid w:val="0006306E"/>
    <w:rsid w:val="000646C0"/>
    <w:rsid w:val="00065BBD"/>
    <w:rsid w:val="0006692D"/>
    <w:rsid w:val="0007041D"/>
    <w:rsid w:val="000721DD"/>
    <w:rsid w:val="00073CB1"/>
    <w:rsid w:val="0008318D"/>
    <w:rsid w:val="00090738"/>
    <w:rsid w:val="00090F11"/>
    <w:rsid w:val="000953BA"/>
    <w:rsid w:val="00096AAF"/>
    <w:rsid w:val="000A2F0C"/>
    <w:rsid w:val="000A7913"/>
    <w:rsid w:val="000B175B"/>
    <w:rsid w:val="000B2DCB"/>
    <w:rsid w:val="000C3063"/>
    <w:rsid w:val="000D34FC"/>
    <w:rsid w:val="000D4BB8"/>
    <w:rsid w:val="000D6E2D"/>
    <w:rsid w:val="000E15B2"/>
    <w:rsid w:val="000E19D5"/>
    <w:rsid w:val="000E2E5E"/>
    <w:rsid w:val="000E486C"/>
    <w:rsid w:val="000E6858"/>
    <w:rsid w:val="000E7469"/>
    <w:rsid w:val="000F259D"/>
    <w:rsid w:val="001001F2"/>
    <w:rsid w:val="0010151B"/>
    <w:rsid w:val="0011146E"/>
    <w:rsid w:val="001166F0"/>
    <w:rsid w:val="00121B6D"/>
    <w:rsid w:val="00124F8B"/>
    <w:rsid w:val="001328BC"/>
    <w:rsid w:val="00133BCB"/>
    <w:rsid w:val="00142D21"/>
    <w:rsid w:val="00145A35"/>
    <w:rsid w:val="001505D4"/>
    <w:rsid w:val="00152C98"/>
    <w:rsid w:val="001535A9"/>
    <w:rsid w:val="00154B7B"/>
    <w:rsid w:val="001576B0"/>
    <w:rsid w:val="00185F4D"/>
    <w:rsid w:val="00186F3F"/>
    <w:rsid w:val="001A0ED1"/>
    <w:rsid w:val="001A33AE"/>
    <w:rsid w:val="001A63C5"/>
    <w:rsid w:val="001B4DC6"/>
    <w:rsid w:val="001C20AB"/>
    <w:rsid w:val="001D28F6"/>
    <w:rsid w:val="001E7BF7"/>
    <w:rsid w:val="001F0DE3"/>
    <w:rsid w:val="001F4275"/>
    <w:rsid w:val="00200327"/>
    <w:rsid w:val="002007F7"/>
    <w:rsid w:val="002053CF"/>
    <w:rsid w:val="00205A81"/>
    <w:rsid w:val="00211729"/>
    <w:rsid w:val="002121C3"/>
    <w:rsid w:val="0022213F"/>
    <w:rsid w:val="00222DDF"/>
    <w:rsid w:val="00226871"/>
    <w:rsid w:val="00237D59"/>
    <w:rsid w:val="002406DF"/>
    <w:rsid w:val="0024696D"/>
    <w:rsid w:val="00246C26"/>
    <w:rsid w:val="00247011"/>
    <w:rsid w:val="00247F39"/>
    <w:rsid w:val="0025555B"/>
    <w:rsid w:val="002556D2"/>
    <w:rsid w:val="0026195B"/>
    <w:rsid w:val="002636AF"/>
    <w:rsid w:val="002716FA"/>
    <w:rsid w:val="00272610"/>
    <w:rsid w:val="00287FAA"/>
    <w:rsid w:val="002908D2"/>
    <w:rsid w:val="0029429F"/>
    <w:rsid w:val="00297D25"/>
    <w:rsid w:val="002A0AC9"/>
    <w:rsid w:val="002A4D0D"/>
    <w:rsid w:val="002B4BE3"/>
    <w:rsid w:val="002C0547"/>
    <w:rsid w:val="002C1282"/>
    <w:rsid w:val="002D15BA"/>
    <w:rsid w:val="002D3260"/>
    <w:rsid w:val="002D3CAF"/>
    <w:rsid w:val="002D6590"/>
    <w:rsid w:val="002E5868"/>
    <w:rsid w:val="003008CB"/>
    <w:rsid w:val="00301F69"/>
    <w:rsid w:val="00303103"/>
    <w:rsid w:val="00306484"/>
    <w:rsid w:val="003177C0"/>
    <w:rsid w:val="00323792"/>
    <w:rsid w:val="00335760"/>
    <w:rsid w:val="003531C2"/>
    <w:rsid w:val="0036096B"/>
    <w:rsid w:val="0036104C"/>
    <w:rsid w:val="00362546"/>
    <w:rsid w:val="00364C8F"/>
    <w:rsid w:val="0036650B"/>
    <w:rsid w:val="00372F1B"/>
    <w:rsid w:val="0038525A"/>
    <w:rsid w:val="003909D4"/>
    <w:rsid w:val="00391D6B"/>
    <w:rsid w:val="00397041"/>
    <w:rsid w:val="00397F7F"/>
    <w:rsid w:val="003A0095"/>
    <w:rsid w:val="003A24BF"/>
    <w:rsid w:val="003A2571"/>
    <w:rsid w:val="003A60BA"/>
    <w:rsid w:val="003B5546"/>
    <w:rsid w:val="003C0B50"/>
    <w:rsid w:val="003C3DD4"/>
    <w:rsid w:val="003C5045"/>
    <w:rsid w:val="003C6EB4"/>
    <w:rsid w:val="003D3384"/>
    <w:rsid w:val="003E0F67"/>
    <w:rsid w:val="003E4095"/>
    <w:rsid w:val="003E7E06"/>
    <w:rsid w:val="00400D65"/>
    <w:rsid w:val="004166CC"/>
    <w:rsid w:val="004207B5"/>
    <w:rsid w:val="0042215E"/>
    <w:rsid w:val="00427DB7"/>
    <w:rsid w:val="00431086"/>
    <w:rsid w:val="00434132"/>
    <w:rsid w:val="00435DB2"/>
    <w:rsid w:val="00436A49"/>
    <w:rsid w:val="004464E1"/>
    <w:rsid w:val="00447E28"/>
    <w:rsid w:val="00453043"/>
    <w:rsid w:val="00455EB7"/>
    <w:rsid w:val="004746A3"/>
    <w:rsid w:val="00481100"/>
    <w:rsid w:val="00485EA3"/>
    <w:rsid w:val="004947FA"/>
    <w:rsid w:val="004A07E3"/>
    <w:rsid w:val="004A12C7"/>
    <w:rsid w:val="004A2CBF"/>
    <w:rsid w:val="004B16DA"/>
    <w:rsid w:val="004B76AB"/>
    <w:rsid w:val="004C1767"/>
    <w:rsid w:val="004C2CFA"/>
    <w:rsid w:val="004C36CB"/>
    <w:rsid w:val="004C6893"/>
    <w:rsid w:val="004D0D40"/>
    <w:rsid w:val="004D100E"/>
    <w:rsid w:val="004D2835"/>
    <w:rsid w:val="004D28CF"/>
    <w:rsid w:val="004D446D"/>
    <w:rsid w:val="004F3A54"/>
    <w:rsid w:val="004F6311"/>
    <w:rsid w:val="0050523D"/>
    <w:rsid w:val="00506B3D"/>
    <w:rsid w:val="00507C13"/>
    <w:rsid w:val="00513B8B"/>
    <w:rsid w:val="00514019"/>
    <w:rsid w:val="00515EFB"/>
    <w:rsid w:val="00520D2E"/>
    <w:rsid w:val="0052335D"/>
    <w:rsid w:val="00527E72"/>
    <w:rsid w:val="00530F48"/>
    <w:rsid w:val="0053547A"/>
    <w:rsid w:val="00555B5D"/>
    <w:rsid w:val="0055744E"/>
    <w:rsid w:val="00566177"/>
    <w:rsid w:val="005708FF"/>
    <w:rsid w:val="005736EE"/>
    <w:rsid w:val="005868C4"/>
    <w:rsid w:val="00587155"/>
    <w:rsid w:val="00587EDC"/>
    <w:rsid w:val="005918A8"/>
    <w:rsid w:val="00592F18"/>
    <w:rsid w:val="00593F61"/>
    <w:rsid w:val="005968D0"/>
    <w:rsid w:val="005A29F1"/>
    <w:rsid w:val="005A2C07"/>
    <w:rsid w:val="005B1ABD"/>
    <w:rsid w:val="005B3310"/>
    <w:rsid w:val="005B39CA"/>
    <w:rsid w:val="005B39E8"/>
    <w:rsid w:val="005B4059"/>
    <w:rsid w:val="005C7350"/>
    <w:rsid w:val="005D7A86"/>
    <w:rsid w:val="005E5031"/>
    <w:rsid w:val="005E55DB"/>
    <w:rsid w:val="005F4765"/>
    <w:rsid w:val="005F6A1C"/>
    <w:rsid w:val="00601335"/>
    <w:rsid w:val="00602597"/>
    <w:rsid w:val="00603E33"/>
    <w:rsid w:val="006067B7"/>
    <w:rsid w:val="00606EDC"/>
    <w:rsid w:val="0061679D"/>
    <w:rsid w:val="00622E93"/>
    <w:rsid w:val="00624BA7"/>
    <w:rsid w:val="00646307"/>
    <w:rsid w:val="00650A37"/>
    <w:rsid w:val="006518CE"/>
    <w:rsid w:val="0065190A"/>
    <w:rsid w:val="0065246F"/>
    <w:rsid w:val="006550CA"/>
    <w:rsid w:val="0065602E"/>
    <w:rsid w:val="00661C8B"/>
    <w:rsid w:val="00671166"/>
    <w:rsid w:val="00672BE2"/>
    <w:rsid w:val="0068068B"/>
    <w:rsid w:val="00682694"/>
    <w:rsid w:val="006874D3"/>
    <w:rsid w:val="00691532"/>
    <w:rsid w:val="00692AC0"/>
    <w:rsid w:val="00692B70"/>
    <w:rsid w:val="006972E9"/>
    <w:rsid w:val="006A6E12"/>
    <w:rsid w:val="006B0CB0"/>
    <w:rsid w:val="006B51A9"/>
    <w:rsid w:val="006C2E9A"/>
    <w:rsid w:val="006C5E4A"/>
    <w:rsid w:val="006E67C6"/>
    <w:rsid w:val="006E72FE"/>
    <w:rsid w:val="006F3016"/>
    <w:rsid w:val="0070291D"/>
    <w:rsid w:val="0070552A"/>
    <w:rsid w:val="00710379"/>
    <w:rsid w:val="00710525"/>
    <w:rsid w:val="00710CBB"/>
    <w:rsid w:val="00712981"/>
    <w:rsid w:val="0071337E"/>
    <w:rsid w:val="00713F91"/>
    <w:rsid w:val="00716497"/>
    <w:rsid w:val="007240C0"/>
    <w:rsid w:val="007244AC"/>
    <w:rsid w:val="00725E50"/>
    <w:rsid w:val="007346C5"/>
    <w:rsid w:val="00746EFC"/>
    <w:rsid w:val="00750012"/>
    <w:rsid w:val="007540A5"/>
    <w:rsid w:val="00756080"/>
    <w:rsid w:val="007626A6"/>
    <w:rsid w:val="00763D73"/>
    <w:rsid w:val="00764989"/>
    <w:rsid w:val="0077101B"/>
    <w:rsid w:val="00772D10"/>
    <w:rsid w:val="00772E45"/>
    <w:rsid w:val="00773EBA"/>
    <w:rsid w:val="00777535"/>
    <w:rsid w:val="00793FA6"/>
    <w:rsid w:val="007953DA"/>
    <w:rsid w:val="007B01F2"/>
    <w:rsid w:val="007B2883"/>
    <w:rsid w:val="007C19EB"/>
    <w:rsid w:val="007C4A89"/>
    <w:rsid w:val="007C60B2"/>
    <w:rsid w:val="007C72A9"/>
    <w:rsid w:val="007D586D"/>
    <w:rsid w:val="007E18CB"/>
    <w:rsid w:val="007E36F4"/>
    <w:rsid w:val="007E402A"/>
    <w:rsid w:val="007F0267"/>
    <w:rsid w:val="00803FA4"/>
    <w:rsid w:val="008050C7"/>
    <w:rsid w:val="00805ADE"/>
    <w:rsid w:val="00806622"/>
    <w:rsid w:val="00807CAC"/>
    <w:rsid w:val="00811565"/>
    <w:rsid w:val="00815CB7"/>
    <w:rsid w:val="00820C4E"/>
    <w:rsid w:val="00821E7A"/>
    <w:rsid w:val="00826133"/>
    <w:rsid w:val="00832741"/>
    <w:rsid w:val="008347F2"/>
    <w:rsid w:val="00836B79"/>
    <w:rsid w:val="008373EC"/>
    <w:rsid w:val="00842FFD"/>
    <w:rsid w:val="00853D37"/>
    <w:rsid w:val="008540F4"/>
    <w:rsid w:val="00854714"/>
    <w:rsid w:val="008709DA"/>
    <w:rsid w:val="00877346"/>
    <w:rsid w:val="008802DC"/>
    <w:rsid w:val="00882B80"/>
    <w:rsid w:val="00884197"/>
    <w:rsid w:val="0088514F"/>
    <w:rsid w:val="0089736C"/>
    <w:rsid w:val="008A24CA"/>
    <w:rsid w:val="008A38A8"/>
    <w:rsid w:val="008A6CD7"/>
    <w:rsid w:val="008A6DE3"/>
    <w:rsid w:val="008A6E8B"/>
    <w:rsid w:val="008B2A00"/>
    <w:rsid w:val="008B4301"/>
    <w:rsid w:val="008B4B35"/>
    <w:rsid w:val="008C3536"/>
    <w:rsid w:val="008C6606"/>
    <w:rsid w:val="008C722C"/>
    <w:rsid w:val="008D162E"/>
    <w:rsid w:val="008D1E17"/>
    <w:rsid w:val="008D1E38"/>
    <w:rsid w:val="008D3A96"/>
    <w:rsid w:val="008D5D6B"/>
    <w:rsid w:val="008D5D8D"/>
    <w:rsid w:val="008D6742"/>
    <w:rsid w:val="008E31AF"/>
    <w:rsid w:val="008E58E1"/>
    <w:rsid w:val="008E7B62"/>
    <w:rsid w:val="008F1522"/>
    <w:rsid w:val="00900B8A"/>
    <w:rsid w:val="00901BCC"/>
    <w:rsid w:val="009027A0"/>
    <w:rsid w:val="00902BBE"/>
    <w:rsid w:val="009167BA"/>
    <w:rsid w:val="00925DD7"/>
    <w:rsid w:val="0093328A"/>
    <w:rsid w:val="00934853"/>
    <w:rsid w:val="0093628A"/>
    <w:rsid w:val="00940F0F"/>
    <w:rsid w:val="00941E7C"/>
    <w:rsid w:val="0094205F"/>
    <w:rsid w:val="00944208"/>
    <w:rsid w:val="009465D7"/>
    <w:rsid w:val="009479C5"/>
    <w:rsid w:val="0095370A"/>
    <w:rsid w:val="00954963"/>
    <w:rsid w:val="00956F3C"/>
    <w:rsid w:val="00961BA7"/>
    <w:rsid w:val="00970B2C"/>
    <w:rsid w:val="00974F46"/>
    <w:rsid w:val="00975E75"/>
    <w:rsid w:val="00980EBE"/>
    <w:rsid w:val="009830B7"/>
    <w:rsid w:val="009961F1"/>
    <w:rsid w:val="00997737"/>
    <w:rsid w:val="009A3807"/>
    <w:rsid w:val="009A54C6"/>
    <w:rsid w:val="009A5B55"/>
    <w:rsid w:val="009B6B83"/>
    <w:rsid w:val="009B77E4"/>
    <w:rsid w:val="009D6BE3"/>
    <w:rsid w:val="009D7DB2"/>
    <w:rsid w:val="009E2BC8"/>
    <w:rsid w:val="009E5303"/>
    <w:rsid w:val="009E5E45"/>
    <w:rsid w:val="009E74DA"/>
    <w:rsid w:val="009F58F2"/>
    <w:rsid w:val="00A004F5"/>
    <w:rsid w:val="00A14151"/>
    <w:rsid w:val="00A149CD"/>
    <w:rsid w:val="00A274D2"/>
    <w:rsid w:val="00A30A0F"/>
    <w:rsid w:val="00A3291C"/>
    <w:rsid w:val="00A36618"/>
    <w:rsid w:val="00A37DC2"/>
    <w:rsid w:val="00A42C35"/>
    <w:rsid w:val="00A50869"/>
    <w:rsid w:val="00A7378E"/>
    <w:rsid w:val="00A73E62"/>
    <w:rsid w:val="00A84846"/>
    <w:rsid w:val="00A86D59"/>
    <w:rsid w:val="00A87370"/>
    <w:rsid w:val="00A87C7A"/>
    <w:rsid w:val="00A9651D"/>
    <w:rsid w:val="00A9690B"/>
    <w:rsid w:val="00AA382E"/>
    <w:rsid w:val="00AA5241"/>
    <w:rsid w:val="00AA7800"/>
    <w:rsid w:val="00AB7BD8"/>
    <w:rsid w:val="00AC1C2C"/>
    <w:rsid w:val="00AC47CD"/>
    <w:rsid w:val="00AC7B8C"/>
    <w:rsid w:val="00AD076F"/>
    <w:rsid w:val="00AD0D8B"/>
    <w:rsid w:val="00AD2827"/>
    <w:rsid w:val="00AE79E9"/>
    <w:rsid w:val="00AF1334"/>
    <w:rsid w:val="00B121EF"/>
    <w:rsid w:val="00B1431F"/>
    <w:rsid w:val="00B1732A"/>
    <w:rsid w:val="00B174A0"/>
    <w:rsid w:val="00B20E1D"/>
    <w:rsid w:val="00B25FB1"/>
    <w:rsid w:val="00B308C1"/>
    <w:rsid w:val="00B30BA8"/>
    <w:rsid w:val="00B31562"/>
    <w:rsid w:val="00B34C14"/>
    <w:rsid w:val="00B37AD5"/>
    <w:rsid w:val="00B41EB4"/>
    <w:rsid w:val="00B440FC"/>
    <w:rsid w:val="00B47A34"/>
    <w:rsid w:val="00B56104"/>
    <w:rsid w:val="00B618C9"/>
    <w:rsid w:val="00B6547E"/>
    <w:rsid w:val="00B6633B"/>
    <w:rsid w:val="00B705C0"/>
    <w:rsid w:val="00B75897"/>
    <w:rsid w:val="00B76D70"/>
    <w:rsid w:val="00B8155D"/>
    <w:rsid w:val="00B81AB4"/>
    <w:rsid w:val="00B91D69"/>
    <w:rsid w:val="00BA47E6"/>
    <w:rsid w:val="00BB2494"/>
    <w:rsid w:val="00BB26DD"/>
    <w:rsid w:val="00BB5694"/>
    <w:rsid w:val="00BC1003"/>
    <w:rsid w:val="00BC1691"/>
    <w:rsid w:val="00BC7260"/>
    <w:rsid w:val="00BD2438"/>
    <w:rsid w:val="00BD640F"/>
    <w:rsid w:val="00BE0790"/>
    <w:rsid w:val="00BE193C"/>
    <w:rsid w:val="00C0231D"/>
    <w:rsid w:val="00C07759"/>
    <w:rsid w:val="00C10A50"/>
    <w:rsid w:val="00C20DFF"/>
    <w:rsid w:val="00C21F28"/>
    <w:rsid w:val="00C26E3B"/>
    <w:rsid w:val="00C36B8D"/>
    <w:rsid w:val="00C37866"/>
    <w:rsid w:val="00C4718F"/>
    <w:rsid w:val="00C50CA8"/>
    <w:rsid w:val="00C572E6"/>
    <w:rsid w:val="00C61A9E"/>
    <w:rsid w:val="00C63296"/>
    <w:rsid w:val="00C66C24"/>
    <w:rsid w:val="00C70890"/>
    <w:rsid w:val="00C7171C"/>
    <w:rsid w:val="00C735F8"/>
    <w:rsid w:val="00C75E51"/>
    <w:rsid w:val="00C91882"/>
    <w:rsid w:val="00C92A8A"/>
    <w:rsid w:val="00C9635C"/>
    <w:rsid w:val="00C964D5"/>
    <w:rsid w:val="00C9753F"/>
    <w:rsid w:val="00CA34B8"/>
    <w:rsid w:val="00CA3A3D"/>
    <w:rsid w:val="00CA3E38"/>
    <w:rsid w:val="00CA581F"/>
    <w:rsid w:val="00CA7938"/>
    <w:rsid w:val="00CB34C1"/>
    <w:rsid w:val="00CB6033"/>
    <w:rsid w:val="00CB65FB"/>
    <w:rsid w:val="00CB7461"/>
    <w:rsid w:val="00CB77C8"/>
    <w:rsid w:val="00CC00B8"/>
    <w:rsid w:val="00CC24CC"/>
    <w:rsid w:val="00CC7639"/>
    <w:rsid w:val="00CD12D1"/>
    <w:rsid w:val="00CE0788"/>
    <w:rsid w:val="00CF37B4"/>
    <w:rsid w:val="00CF73D5"/>
    <w:rsid w:val="00CF7DFF"/>
    <w:rsid w:val="00D06770"/>
    <w:rsid w:val="00D07334"/>
    <w:rsid w:val="00D115E7"/>
    <w:rsid w:val="00D128E7"/>
    <w:rsid w:val="00D23B45"/>
    <w:rsid w:val="00D2571D"/>
    <w:rsid w:val="00D26382"/>
    <w:rsid w:val="00D36239"/>
    <w:rsid w:val="00D3652D"/>
    <w:rsid w:val="00D43772"/>
    <w:rsid w:val="00D531D1"/>
    <w:rsid w:val="00D54C46"/>
    <w:rsid w:val="00D554FE"/>
    <w:rsid w:val="00D57052"/>
    <w:rsid w:val="00D602EB"/>
    <w:rsid w:val="00D6053B"/>
    <w:rsid w:val="00D60BCC"/>
    <w:rsid w:val="00D6196F"/>
    <w:rsid w:val="00D61F8F"/>
    <w:rsid w:val="00D657BC"/>
    <w:rsid w:val="00D6791D"/>
    <w:rsid w:val="00D703F6"/>
    <w:rsid w:val="00D70B36"/>
    <w:rsid w:val="00D81FB0"/>
    <w:rsid w:val="00D84947"/>
    <w:rsid w:val="00D96E32"/>
    <w:rsid w:val="00DA0F27"/>
    <w:rsid w:val="00DA1B21"/>
    <w:rsid w:val="00DA322B"/>
    <w:rsid w:val="00DB0890"/>
    <w:rsid w:val="00DC5130"/>
    <w:rsid w:val="00DD5603"/>
    <w:rsid w:val="00DE466C"/>
    <w:rsid w:val="00DE4B06"/>
    <w:rsid w:val="00DE6B32"/>
    <w:rsid w:val="00DF3FB0"/>
    <w:rsid w:val="00E02F8C"/>
    <w:rsid w:val="00E03BD2"/>
    <w:rsid w:val="00E04D3D"/>
    <w:rsid w:val="00E111A3"/>
    <w:rsid w:val="00E132B1"/>
    <w:rsid w:val="00E20381"/>
    <w:rsid w:val="00E243ED"/>
    <w:rsid w:val="00E270E9"/>
    <w:rsid w:val="00E33518"/>
    <w:rsid w:val="00E34680"/>
    <w:rsid w:val="00E4126F"/>
    <w:rsid w:val="00E46D58"/>
    <w:rsid w:val="00E5507F"/>
    <w:rsid w:val="00E60974"/>
    <w:rsid w:val="00E64B76"/>
    <w:rsid w:val="00E667AE"/>
    <w:rsid w:val="00E679EE"/>
    <w:rsid w:val="00E70FD7"/>
    <w:rsid w:val="00E77BE3"/>
    <w:rsid w:val="00E807CA"/>
    <w:rsid w:val="00E82890"/>
    <w:rsid w:val="00EA0C8B"/>
    <w:rsid w:val="00EB2083"/>
    <w:rsid w:val="00EC168E"/>
    <w:rsid w:val="00EC2BD0"/>
    <w:rsid w:val="00ED2801"/>
    <w:rsid w:val="00ED3373"/>
    <w:rsid w:val="00EE5606"/>
    <w:rsid w:val="00EF0BEC"/>
    <w:rsid w:val="00EF4F57"/>
    <w:rsid w:val="00EF58F9"/>
    <w:rsid w:val="00F030F2"/>
    <w:rsid w:val="00F04229"/>
    <w:rsid w:val="00F06487"/>
    <w:rsid w:val="00F06954"/>
    <w:rsid w:val="00F06E76"/>
    <w:rsid w:val="00F12375"/>
    <w:rsid w:val="00F15A77"/>
    <w:rsid w:val="00F372FE"/>
    <w:rsid w:val="00F40FA1"/>
    <w:rsid w:val="00F430A2"/>
    <w:rsid w:val="00F53BE4"/>
    <w:rsid w:val="00F630E0"/>
    <w:rsid w:val="00F64540"/>
    <w:rsid w:val="00F65666"/>
    <w:rsid w:val="00F7521E"/>
    <w:rsid w:val="00F752C9"/>
    <w:rsid w:val="00F77010"/>
    <w:rsid w:val="00F77E68"/>
    <w:rsid w:val="00F8240F"/>
    <w:rsid w:val="00F84A39"/>
    <w:rsid w:val="00F90800"/>
    <w:rsid w:val="00F93FB8"/>
    <w:rsid w:val="00FA0EBF"/>
    <w:rsid w:val="00FC4BB1"/>
    <w:rsid w:val="00FC6136"/>
    <w:rsid w:val="00FD5FB1"/>
    <w:rsid w:val="00FE5E86"/>
    <w:rsid w:val="00FE65A3"/>
    <w:rsid w:val="00FE77E8"/>
    <w:rsid w:val="00FF035D"/>
    <w:rsid w:val="00FF1FB2"/>
    <w:rsid w:val="00FF4CC4"/>
    <w:rsid w:val="00FF5045"/>
    <w:rsid w:val="00FF65D5"/>
    <w:rsid w:val="00FF6C1D"/>
    <w:rsid w:val="00FF7187"/>
    <w:rsid w:val="04AE5A40"/>
    <w:rsid w:val="137F26A7"/>
    <w:rsid w:val="147554D9"/>
    <w:rsid w:val="14E82BDD"/>
    <w:rsid w:val="1DD91315"/>
    <w:rsid w:val="23C6591D"/>
    <w:rsid w:val="2C6426F1"/>
    <w:rsid w:val="2ED62A86"/>
    <w:rsid w:val="2F972DDE"/>
    <w:rsid w:val="44CD2F37"/>
    <w:rsid w:val="526A408D"/>
    <w:rsid w:val="582D2196"/>
    <w:rsid w:val="65223FCF"/>
    <w:rsid w:val="65C52709"/>
    <w:rsid w:val="66531D6F"/>
    <w:rsid w:val="67006EDF"/>
    <w:rsid w:val="6A8F3AB6"/>
    <w:rsid w:val="6ED235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bidi/>
      <w:spacing w:after="160" w:line="259" w:lineRule="auto"/>
    </w:pPr>
    <w:rPr>
      <w:rFonts w:asciiTheme="minorHAnsi" w:hAnsiTheme="minorHAnsi" w:eastAsiaTheme="minorHAnsi" w:cstheme="minorBidi"/>
      <w:sz w:val="22"/>
      <w:szCs w:val="22"/>
      <w:lang w:val="en-US" w:eastAsia="en-US" w:bidi="ar-SA"/>
    </w:rPr>
  </w:style>
  <w:style w:type="paragraph" w:styleId="2">
    <w:name w:val="heading 1"/>
    <w:next w:val="1"/>
    <w:link w:val="18"/>
    <w:unhideWhenUsed/>
    <w:qFormat/>
    <w:uiPriority w:val="9"/>
    <w:pPr>
      <w:keepNext/>
      <w:keepLines/>
      <w:spacing w:after="145" w:line="259" w:lineRule="auto"/>
      <w:jc w:val="right"/>
      <w:outlineLvl w:val="0"/>
    </w:pPr>
    <w:rPr>
      <w:rFonts w:ascii="Calibri" w:hAnsi="Calibri" w:eastAsia="Calibri" w:cs="Calibri"/>
      <w:color w:val="333333"/>
      <w:sz w:val="16"/>
      <w:szCs w:val="22"/>
      <w:lang w:val="en-US" w:eastAsia="en-US" w:bidi="ar-SA"/>
    </w:rPr>
  </w:style>
  <w:style w:type="paragraph" w:styleId="3">
    <w:name w:val="heading 2"/>
    <w:next w:val="1"/>
    <w:link w:val="19"/>
    <w:unhideWhenUsed/>
    <w:qFormat/>
    <w:uiPriority w:val="9"/>
    <w:pPr>
      <w:keepNext/>
      <w:keepLines/>
      <w:spacing w:after="5" w:line="259" w:lineRule="auto"/>
      <w:ind w:left="1018" w:hanging="10"/>
      <w:outlineLvl w:val="1"/>
    </w:pPr>
    <w:rPr>
      <w:rFonts w:ascii="Calibri" w:hAnsi="Calibri" w:eastAsia="Calibri" w:cs="Calibri"/>
      <w:b/>
      <w:color w:val="0039AC"/>
      <w:sz w:val="21"/>
      <w:szCs w:val="22"/>
      <w:lang w:val="en-US" w:eastAsia="en-US" w:bidi="ar-SA"/>
    </w:rPr>
  </w:style>
  <w:style w:type="paragraph" w:styleId="4">
    <w:name w:val="heading 3"/>
    <w:next w:val="1"/>
    <w:link w:val="20"/>
    <w:unhideWhenUsed/>
    <w:qFormat/>
    <w:uiPriority w:val="9"/>
    <w:pPr>
      <w:keepNext/>
      <w:keepLines/>
      <w:spacing w:after="5" w:line="259" w:lineRule="auto"/>
      <w:ind w:left="1018" w:hanging="10"/>
      <w:outlineLvl w:val="2"/>
    </w:pPr>
    <w:rPr>
      <w:rFonts w:ascii="Calibri" w:hAnsi="Calibri" w:eastAsia="Calibri" w:cs="Calibri"/>
      <w:b/>
      <w:color w:val="0039AC"/>
      <w:sz w:val="21"/>
      <w:szCs w:val="22"/>
      <w:lang w:val="en-US" w:eastAsia="en-US"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unhideWhenUsed/>
    <w:qFormat/>
    <w:uiPriority w:val="35"/>
    <w:pPr>
      <w:keepNext/>
      <w:bidi w:val="0"/>
      <w:spacing w:before="240" w:after="240" w:line="240" w:lineRule="auto"/>
      <w:jc w:val="center"/>
    </w:pPr>
    <w:rPr>
      <w:rFonts w:ascii="Cambria" w:hAnsi="Cambria" w:cstheme="minorHAnsi"/>
      <w:sz w:val="20"/>
      <w:szCs w:val="20"/>
      <w:lang w:val="en-GB" w:eastAsia="en-GB"/>
    </w:rPr>
  </w:style>
  <w:style w:type="paragraph" w:styleId="6">
    <w:name w:val="annotation text"/>
    <w:basedOn w:val="1"/>
    <w:link w:val="25"/>
    <w:unhideWhenUsed/>
    <w:qFormat/>
    <w:uiPriority w:val="99"/>
    <w:pPr>
      <w:spacing w:line="240" w:lineRule="auto"/>
    </w:pPr>
    <w:rPr>
      <w:sz w:val="20"/>
      <w:szCs w:val="20"/>
    </w:rPr>
  </w:style>
  <w:style w:type="paragraph" w:styleId="7">
    <w:name w:val="Balloon Text"/>
    <w:basedOn w:val="1"/>
    <w:link w:val="28"/>
    <w:semiHidden/>
    <w:unhideWhenUsed/>
    <w:qFormat/>
    <w:uiPriority w:val="99"/>
    <w:pPr>
      <w:spacing w:after="0" w:line="240" w:lineRule="auto"/>
    </w:pPr>
    <w:rPr>
      <w:rFonts w:ascii="Tahoma" w:hAnsi="Tahoma" w:cs="Tahoma"/>
      <w:sz w:val="18"/>
      <w:szCs w:val="18"/>
    </w:rPr>
  </w:style>
  <w:style w:type="paragraph" w:styleId="8">
    <w:name w:val="footer"/>
    <w:basedOn w:val="1"/>
    <w:link w:val="22"/>
    <w:unhideWhenUsed/>
    <w:qFormat/>
    <w:uiPriority w:val="99"/>
    <w:pPr>
      <w:tabs>
        <w:tab w:val="center" w:pos="4153"/>
        <w:tab w:val="right" w:pos="8306"/>
      </w:tabs>
      <w:spacing w:after="0" w:line="240" w:lineRule="auto"/>
    </w:pPr>
  </w:style>
  <w:style w:type="paragraph" w:styleId="9">
    <w:name w:val="header"/>
    <w:basedOn w:val="1"/>
    <w:link w:val="23"/>
    <w:unhideWhenUsed/>
    <w:qFormat/>
    <w:uiPriority w:val="99"/>
    <w:pPr>
      <w:tabs>
        <w:tab w:val="center" w:pos="4153"/>
        <w:tab w:val="right" w:pos="8306"/>
      </w:tabs>
      <w:spacing w:after="0" w:line="240" w:lineRule="auto"/>
    </w:pPr>
  </w:style>
  <w:style w:type="paragraph" w:styleId="10">
    <w:name w:val="Normal (Web)"/>
    <w:basedOn w:val="1"/>
    <w:semiHidden/>
    <w:unhideWhenUsed/>
    <w:qFormat/>
    <w:uiPriority w:val="99"/>
    <w:pPr>
      <w:bidi w:val="0"/>
      <w:spacing w:before="100" w:beforeAutospacing="1" w:after="100" w:afterAutospacing="1" w:line="240" w:lineRule="auto"/>
    </w:pPr>
    <w:rPr>
      <w:rFonts w:ascii="Times New Roman" w:hAnsi="Times New Roman" w:eastAsia="Times New Roman" w:cs="Times New Roman"/>
      <w:sz w:val="24"/>
      <w:szCs w:val="24"/>
    </w:rPr>
  </w:style>
  <w:style w:type="paragraph" w:styleId="11">
    <w:name w:val="annotation subject"/>
    <w:basedOn w:val="6"/>
    <w:next w:val="6"/>
    <w:link w:val="26"/>
    <w:semiHidden/>
    <w:unhideWhenUsed/>
    <w:qFormat/>
    <w:uiPriority w:val="99"/>
    <w:rPr>
      <w:b/>
      <w:bC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llowedHyperlink"/>
    <w:basedOn w:val="14"/>
    <w:semiHidden/>
    <w:unhideWhenUsed/>
    <w:uiPriority w:val="99"/>
    <w:rPr>
      <w:color w:val="954F72" w:themeColor="followedHyperlink"/>
      <w:u w:val="single"/>
      <w14:textFill>
        <w14:solidFill>
          <w14:schemeClr w14:val="folHlink"/>
        </w14:solidFill>
      </w14:textFill>
    </w:rPr>
  </w:style>
  <w:style w:type="character" w:styleId="16">
    <w:name w:val="Hyperlink"/>
    <w:basedOn w:val="14"/>
    <w:qFormat/>
    <w:uiPriority w:val="99"/>
    <w:rPr>
      <w:color w:val="0000FF"/>
      <w:u w:val="none"/>
    </w:rPr>
  </w:style>
  <w:style w:type="character" w:styleId="17">
    <w:name w:val="annotation reference"/>
    <w:basedOn w:val="14"/>
    <w:semiHidden/>
    <w:unhideWhenUsed/>
    <w:qFormat/>
    <w:uiPriority w:val="99"/>
    <w:rPr>
      <w:sz w:val="16"/>
      <w:szCs w:val="16"/>
    </w:rPr>
  </w:style>
  <w:style w:type="character" w:customStyle="1" w:styleId="18">
    <w:name w:val="标题 1 字符"/>
    <w:basedOn w:val="14"/>
    <w:link w:val="2"/>
    <w:qFormat/>
    <w:uiPriority w:val="9"/>
    <w:rPr>
      <w:rFonts w:ascii="Calibri" w:hAnsi="Calibri" w:eastAsia="Calibri" w:cs="Calibri"/>
      <w:color w:val="333333"/>
      <w:sz w:val="16"/>
    </w:rPr>
  </w:style>
  <w:style w:type="character" w:customStyle="1" w:styleId="19">
    <w:name w:val="标题 2 字符"/>
    <w:basedOn w:val="14"/>
    <w:link w:val="3"/>
    <w:qFormat/>
    <w:uiPriority w:val="9"/>
    <w:rPr>
      <w:rFonts w:ascii="Calibri" w:hAnsi="Calibri" w:eastAsia="Calibri" w:cs="Calibri"/>
      <w:b/>
      <w:color w:val="0039AC"/>
      <w:sz w:val="21"/>
    </w:rPr>
  </w:style>
  <w:style w:type="character" w:customStyle="1" w:styleId="20">
    <w:name w:val="标题 3 字符"/>
    <w:basedOn w:val="14"/>
    <w:link w:val="4"/>
    <w:qFormat/>
    <w:uiPriority w:val="9"/>
    <w:rPr>
      <w:rFonts w:ascii="Calibri" w:hAnsi="Calibri" w:eastAsia="Calibri" w:cs="Calibri"/>
      <w:b/>
      <w:color w:val="0039AC"/>
      <w:sz w:val="21"/>
    </w:rPr>
  </w:style>
  <w:style w:type="table" w:customStyle="1" w:styleId="21">
    <w:name w:val="TableGrid"/>
    <w:qFormat/>
    <w:uiPriority w:val="0"/>
    <w:tblPr>
      <w:tblCellMar>
        <w:top w:w="0" w:type="dxa"/>
        <w:left w:w="0" w:type="dxa"/>
        <w:bottom w:w="0" w:type="dxa"/>
        <w:right w:w="0" w:type="dxa"/>
      </w:tblCellMar>
    </w:tblPr>
  </w:style>
  <w:style w:type="character" w:customStyle="1" w:styleId="22">
    <w:name w:val="页脚 字符"/>
    <w:basedOn w:val="14"/>
    <w:link w:val="8"/>
    <w:qFormat/>
    <w:uiPriority w:val="99"/>
  </w:style>
  <w:style w:type="character" w:customStyle="1" w:styleId="23">
    <w:name w:val="页眉 字符"/>
    <w:basedOn w:val="14"/>
    <w:link w:val="9"/>
    <w:qFormat/>
    <w:uiPriority w:val="99"/>
  </w:style>
  <w:style w:type="character" w:styleId="24">
    <w:name w:val="Placeholder Text"/>
    <w:basedOn w:val="14"/>
    <w:semiHidden/>
    <w:qFormat/>
    <w:uiPriority w:val="99"/>
    <w:rPr>
      <w:color w:val="808080"/>
    </w:rPr>
  </w:style>
  <w:style w:type="character" w:customStyle="1" w:styleId="25">
    <w:name w:val="批注文字 字符"/>
    <w:basedOn w:val="14"/>
    <w:link w:val="6"/>
    <w:qFormat/>
    <w:uiPriority w:val="99"/>
    <w:rPr>
      <w:sz w:val="20"/>
      <w:szCs w:val="20"/>
    </w:rPr>
  </w:style>
  <w:style w:type="character" w:customStyle="1" w:styleId="26">
    <w:name w:val="批注主题 字符"/>
    <w:basedOn w:val="25"/>
    <w:link w:val="11"/>
    <w:semiHidden/>
    <w:qFormat/>
    <w:uiPriority w:val="99"/>
    <w:rPr>
      <w:b/>
      <w:bCs/>
      <w:sz w:val="20"/>
      <w:szCs w:val="20"/>
    </w:rPr>
  </w:style>
  <w:style w:type="paragraph" w:customStyle="1" w:styleId="27">
    <w:name w:val="修订1"/>
    <w:hidden/>
    <w:semiHidden/>
    <w:qFormat/>
    <w:uiPriority w:val="99"/>
    <w:rPr>
      <w:rFonts w:asciiTheme="minorHAnsi" w:hAnsiTheme="minorHAnsi" w:eastAsiaTheme="minorHAnsi" w:cstheme="minorBidi"/>
      <w:sz w:val="22"/>
      <w:szCs w:val="22"/>
      <w:lang w:val="en-US" w:eastAsia="en-US" w:bidi="ar-SA"/>
    </w:rPr>
  </w:style>
  <w:style w:type="character" w:customStyle="1" w:styleId="28">
    <w:name w:val="批注框文本 字符"/>
    <w:basedOn w:val="14"/>
    <w:link w:val="7"/>
    <w:semiHidden/>
    <w:qFormat/>
    <w:uiPriority w:val="99"/>
    <w:rPr>
      <w:rFonts w:ascii="Tahoma" w:hAnsi="Tahoma" w:cs="Tahoma"/>
      <w:sz w:val="18"/>
      <w:szCs w:val="18"/>
    </w:rPr>
  </w:style>
  <w:style w:type="character" w:customStyle="1" w:styleId="29">
    <w:name w:val="apple-converted-space"/>
    <w:basedOn w:val="14"/>
    <w:qFormat/>
    <w:uiPriority w:val="0"/>
  </w:style>
  <w:style w:type="character" w:customStyle="1" w:styleId="30">
    <w:name w:val="Unresolved Mention1"/>
    <w:basedOn w:val="14"/>
    <w:semiHidden/>
    <w:unhideWhenUsed/>
    <w:qFormat/>
    <w:uiPriority w:val="99"/>
    <w:rPr>
      <w:color w:val="808080"/>
      <w:shd w:val="clear" w:color="auto" w:fill="E6E6E6"/>
    </w:rPr>
  </w:style>
  <w:style w:type="character" w:customStyle="1" w:styleId="31">
    <w:name w:val="_5yl5"/>
    <w:basedOn w:val="14"/>
    <w:qFormat/>
    <w:uiPriority w:val="0"/>
  </w:style>
  <w:style w:type="character" w:customStyle="1" w:styleId="32">
    <w:name w:val="tlid-translation"/>
    <w:basedOn w:val="14"/>
    <w:qFormat/>
    <w:uiPriority w:val="0"/>
  </w:style>
  <w:style w:type="paragraph" w:customStyle="1" w:styleId="33">
    <w:name w:val="EndNote Bibliography Title"/>
    <w:basedOn w:val="1"/>
    <w:link w:val="34"/>
    <w:qFormat/>
    <w:uiPriority w:val="0"/>
    <w:pPr>
      <w:spacing w:after="0"/>
      <w:jc w:val="center"/>
    </w:pPr>
    <w:rPr>
      <w:rFonts w:ascii="Calibri" w:hAnsi="Calibri" w:cs="Calibri"/>
      <w:sz w:val="20"/>
    </w:rPr>
  </w:style>
  <w:style w:type="character" w:customStyle="1" w:styleId="34">
    <w:name w:val="EndNote Bibliography Title Char"/>
    <w:basedOn w:val="19"/>
    <w:link w:val="33"/>
    <w:qFormat/>
    <w:uiPriority w:val="0"/>
    <w:rPr>
      <w:rFonts w:ascii="Calibri" w:hAnsi="Calibri" w:eastAsia="Calibri" w:cs="Calibri"/>
      <w:b w:val="0"/>
      <w:color w:val="0039AC"/>
      <w:sz w:val="20"/>
    </w:rPr>
  </w:style>
  <w:style w:type="paragraph" w:customStyle="1" w:styleId="35">
    <w:name w:val="EndNote Bibliography"/>
    <w:basedOn w:val="1"/>
    <w:link w:val="36"/>
    <w:qFormat/>
    <w:uiPriority w:val="0"/>
    <w:pPr>
      <w:spacing w:line="240" w:lineRule="auto"/>
      <w:jc w:val="both"/>
    </w:pPr>
    <w:rPr>
      <w:rFonts w:ascii="Calibri" w:hAnsi="Calibri" w:cs="Calibri"/>
      <w:sz w:val="20"/>
    </w:rPr>
  </w:style>
  <w:style w:type="character" w:customStyle="1" w:styleId="36">
    <w:name w:val="EndNote Bibliography Char"/>
    <w:basedOn w:val="19"/>
    <w:link w:val="35"/>
    <w:qFormat/>
    <w:uiPriority w:val="0"/>
    <w:rPr>
      <w:rFonts w:ascii="Calibri" w:hAnsi="Calibri" w:eastAsia="Calibri" w:cs="Calibri"/>
      <w:b w:val="0"/>
      <w:color w:val="0039AC"/>
      <w:sz w:val="20"/>
    </w:rPr>
  </w:style>
  <w:style w:type="paragraph" w:customStyle="1" w:styleId="37">
    <w:name w:val="Default"/>
    <w:qFormat/>
    <w:uiPriority w:val="0"/>
    <w:pPr>
      <w:autoSpaceDE w:val="0"/>
      <w:autoSpaceDN w:val="0"/>
      <w:adjustRightInd w:val="0"/>
    </w:pPr>
    <w:rPr>
      <w:rFonts w:ascii="Cambria" w:hAnsi="Cambria" w:cs="Cambria" w:eastAsiaTheme="minorHAnsi"/>
      <w:color w:val="000000"/>
      <w:sz w:val="24"/>
      <w:szCs w:val="24"/>
      <w:lang w:val="en-US" w:eastAsia="en-US" w:bidi="ar-SA"/>
    </w:rPr>
  </w:style>
  <w:style w:type="paragraph" w:styleId="38">
    <w:name w:val="List Paragraph"/>
    <w:basedOn w:val="1"/>
    <w:qFormat/>
    <w:uiPriority w:val="34"/>
    <w:pPr>
      <w:ind w:left="720"/>
      <w:contextualSpacing/>
    </w:pPr>
  </w:style>
  <w:style w:type="paragraph" w:customStyle="1" w:styleId="39">
    <w:name w:val="NT_Normal"/>
    <w:basedOn w:val="1"/>
    <w:link w:val="40"/>
    <w:qFormat/>
    <w:uiPriority w:val="0"/>
    <w:pPr>
      <w:keepNext/>
      <w:bidi w:val="0"/>
      <w:spacing w:before="120" w:after="120" w:line="360" w:lineRule="auto"/>
      <w:jc w:val="center"/>
    </w:pPr>
    <w:rPr>
      <w:rFonts w:ascii="Cambria" w:hAnsi="Cambria" w:eastAsia="Times New Roman" w:cstheme="minorHAnsi"/>
      <w:sz w:val="20"/>
      <w:szCs w:val="20"/>
      <w:lang w:val="en-GB" w:eastAsia="ro-RO"/>
    </w:rPr>
  </w:style>
  <w:style w:type="character" w:customStyle="1" w:styleId="40">
    <w:name w:val="NT_Normal Char"/>
    <w:basedOn w:val="14"/>
    <w:link w:val="39"/>
    <w:qFormat/>
    <w:uiPriority w:val="0"/>
    <w:rPr>
      <w:rFonts w:ascii="Cambria" w:hAnsi="Cambria" w:eastAsia="Times New Roman" w:cstheme="minorHAnsi"/>
      <w:sz w:val="20"/>
      <w:szCs w:val="20"/>
      <w:lang w:val="en-GB" w:eastAsia="ro-RO"/>
    </w:rPr>
  </w:style>
  <w:style w:type="character" w:customStyle="1" w:styleId="41">
    <w:name w:val="未处理的提及1"/>
    <w:basedOn w:val="14"/>
    <w:semiHidden/>
    <w:unhideWhenUsed/>
    <w:qFormat/>
    <w:uiPriority w:val="99"/>
    <w:rPr>
      <w:color w:val="605E5C"/>
      <w:shd w:val="clear" w:color="auto" w:fill="E1DFDD"/>
    </w:rPr>
  </w:style>
  <w:style w:type="paragraph" w:customStyle="1" w:styleId="42">
    <w:name w:val="show"/>
    <w:basedOn w:val="1"/>
    <w:qFormat/>
    <w:uiPriority w:val="0"/>
    <w:pPr>
      <w:bidi w:val="0"/>
      <w:spacing w:before="100" w:beforeAutospacing="1" w:after="100" w:afterAutospacing="1" w:line="240" w:lineRule="auto"/>
    </w:pPr>
    <w:rPr>
      <w:rFonts w:ascii="Times New Roman" w:hAnsi="Times New Roman" w:eastAsia="Times New Roman" w:cs="Times New Roman"/>
      <w:sz w:val="24"/>
      <w:szCs w:val="24"/>
    </w:rPr>
  </w:style>
  <w:style w:type="paragraph" w:customStyle="1" w:styleId="43">
    <w:name w:val="DMAME figure title"/>
    <w:basedOn w:val="1"/>
    <w:qFormat/>
    <w:uiPriority w:val="0"/>
    <w:pPr>
      <w:bidi w:val="0"/>
      <w:adjustRightInd w:val="0"/>
      <w:snapToGrid w:val="0"/>
      <w:spacing w:before="120" w:after="240" w:line="260" w:lineRule="atLeast"/>
      <w:ind w:left="425" w:right="425"/>
      <w:jc w:val="center"/>
    </w:pPr>
    <w:rPr>
      <w:rFonts w:ascii="Cambria" w:hAnsi="Cambria" w:eastAsia="Times New Roman" w:cs="Times New Roman"/>
      <w:color w:val="000000"/>
      <w:sz w:val="20"/>
      <w:szCs w:val="20"/>
      <w:lang w:eastAsia="de-DE" w:bidi="en-US"/>
    </w:rPr>
  </w:style>
  <w:style w:type="character" w:customStyle="1" w:styleId="44">
    <w:name w:val="hwtze"/>
    <w:basedOn w:val="14"/>
    <w:qFormat/>
    <w:uiPriority w:val="0"/>
  </w:style>
  <w:style w:type="character" w:customStyle="1" w:styleId="45">
    <w:name w:val="rynqvb"/>
    <w:basedOn w:val="14"/>
    <w:qFormat/>
    <w:uiPriority w:val="0"/>
  </w:style>
  <w:style w:type="paragraph" w:customStyle="1" w:styleId="46">
    <w:name w:val="修订2"/>
    <w:hidden/>
    <w:semiHidden/>
    <w:qFormat/>
    <w:uiPriority w:val="99"/>
    <w:rPr>
      <w:rFonts w:asciiTheme="minorHAnsi" w:hAnsiTheme="minorHAnsi" w:eastAsiaTheme="minorHAnsi" w:cstheme="minorBidi"/>
      <w:sz w:val="22"/>
      <w:szCs w:val="22"/>
      <w:lang w:val="en-US" w:eastAsia="en-US" w:bidi="ar-SA"/>
    </w:rPr>
  </w:style>
  <w:style w:type="character" w:customStyle="1" w:styleId="47">
    <w:name w:val="cf01"/>
    <w:basedOn w:val="14"/>
    <w:qFormat/>
    <w:uiPriority w:val="0"/>
    <w:rPr>
      <w:rFonts w:hint="eastAsia" w:ascii="Microsoft YaHei UI" w:hAnsi="Microsoft YaHei UI" w:eastAsia="Microsoft YaHei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wmf"/><Relationship Id="rId13" Type="http://schemas.openxmlformats.org/officeDocument/2006/relationships/image" Target="media/image6.wmf"/><Relationship Id="rId12" Type="http://schemas.openxmlformats.org/officeDocument/2006/relationships/image" Target="media/image5.wmf"/><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DC9116-57EE-44F7-8C90-40E3460C7603}">
  <ds:schemaRefs/>
</ds:datastoreItem>
</file>

<file path=docProps/app.xml><?xml version="1.0" encoding="utf-8"?>
<Properties xmlns="http://schemas.openxmlformats.org/officeDocument/2006/extended-properties" xmlns:vt="http://schemas.openxmlformats.org/officeDocument/2006/docPropsVTypes">
  <Template>Normal</Template>
  <Pages>12</Pages>
  <Words>4788</Words>
  <Characters>26253</Characters>
  <Lines>216</Lines>
  <Paragraphs>60</Paragraphs>
  <TotalTime>0</TotalTime>
  <ScaleCrop>false</ScaleCrop>
  <LinksUpToDate>false</LinksUpToDate>
  <CharactersWithSpaces>32738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2022-12-16T03:41:00Z</dcterms:created>
  <dc:creator>pc</dc:creator>
  <cp:lastModifiedBy>文档存本地丢失不负责</cp:lastModifiedBy>
  <dcterms:modified xsi:type="dcterms:W3CDTF">2023-08-31T02:22:40Z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E59A6854D53A4F3C936C8DC3BEAB1B1B_13</vt:lpwstr>
  </property>
</Properties>
</file>